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6217" w14:textId="77777777" w:rsidR="00E2220C" w:rsidRDefault="008C4BDA">
      <w:pPr>
        <w:pStyle w:val="Fisatitlu"/>
      </w:pPr>
      <w:r>
        <w:t>fișa disciplinei</w:t>
      </w:r>
    </w:p>
    <w:p w14:paraId="285CD0D7" w14:textId="77777777" w:rsidR="00E2220C" w:rsidRDefault="008C4BDA">
      <w:pPr>
        <w:pStyle w:val="Fisasubtitlu"/>
        <w:numPr>
          <w:ilvl w:val="0"/>
          <w:numId w:val="2"/>
        </w:numPr>
      </w:pPr>
      <w:r>
        <w:t>Date despre program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5815"/>
      </w:tblGrid>
      <w:tr w:rsidR="00A901B9" w14:paraId="1B1580CA" w14:textId="77777777" w:rsidTr="00140D4A">
        <w:trPr>
          <w:tblHeader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A2B3" w14:textId="77777777" w:rsidR="00A901B9" w:rsidRDefault="00A901B9" w:rsidP="00A901B9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Instituția de învățământ superior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514C" w14:textId="5663C091" w:rsidR="00A901B9" w:rsidRDefault="00A901B9" w:rsidP="00A901B9">
            <w:pPr>
              <w:pStyle w:val="TableContents"/>
              <w:widowControl w:val="0"/>
              <w:rPr>
                <w:szCs w:val="22"/>
              </w:rPr>
            </w:pPr>
            <w:r w:rsidRPr="00233574">
              <w:t xml:space="preserve">Universitatea </w:t>
            </w:r>
            <w:proofErr w:type="spellStart"/>
            <w:r w:rsidRPr="00233574">
              <w:t>Creştină</w:t>
            </w:r>
            <w:proofErr w:type="spellEnd"/>
            <w:r w:rsidRPr="00233574">
              <w:t xml:space="preserve"> </w:t>
            </w:r>
            <w:proofErr w:type="spellStart"/>
            <w:r w:rsidRPr="00233574">
              <w:t>Partium</w:t>
            </w:r>
            <w:proofErr w:type="spellEnd"/>
          </w:p>
        </w:tc>
      </w:tr>
      <w:tr w:rsidR="00A901B9" w14:paraId="01CE371D" w14:textId="77777777" w:rsidTr="00140D4A"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A975B" w14:textId="77777777" w:rsidR="00A901B9" w:rsidRDefault="00A901B9" w:rsidP="00A901B9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Facultatea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4CF6" w14:textId="50920AF2" w:rsidR="00A901B9" w:rsidRDefault="00A901B9" w:rsidP="00A901B9">
            <w:pPr>
              <w:pStyle w:val="TableContents"/>
              <w:widowControl w:val="0"/>
              <w:rPr>
                <w:szCs w:val="22"/>
              </w:rPr>
            </w:pPr>
            <w:r w:rsidRPr="00233574">
              <w:t>Facultatea de Științe Economice și Sociale</w:t>
            </w:r>
          </w:p>
        </w:tc>
      </w:tr>
      <w:tr w:rsidR="00A901B9" w14:paraId="4F8E11E3" w14:textId="77777777" w:rsidTr="00140D4A"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FA6C" w14:textId="77777777" w:rsidR="00A901B9" w:rsidRDefault="00A901B9" w:rsidP="00A901B9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Departamentul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7FC7D" w14:textId="50A8BD4B" w:rsidR="00A901B9" w:rsidRDefault="00A901B9" w:rsidP="00A901B9">
            <w:pPr>
              <w:pStyle w:val="TableContents"/>
              <w:widowControl w:val="0"/>
              <w:rPr>
                <w:szCs w:val="22"/>
              </w:rPr>
            </w:pPr>
            <w:r w:rsidRPr="00233574">
              <w:t>Departamentul de Economie</w:t>
            </w:r>
          </w:p>
        </w:tc>
      </w:tr>
      <w:tr w:rsidR="00A901B9" w14:paraId="3191A849" w14:textId="77777777" w:rsidTr="00140D4A"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12070" w14:textId="77777777" w:rsidR="00A901B9" w:rsidRDefault="00A901B9" w:rsidP="00A901B9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Domeniul de studii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1C89" w14:textId="61D4A1A7" w:rsidR="00A901B9" w:rsidRDefault="009E7916" w:rsidP="00A901B9">
            <w:pPr>
              <w:pStyle w:val="TableContents"/>
              <w:widowControl w:val="0"/>
              <w:rPr>
                <w:szCs w:val="22"/>
              </w:rPr>
            </w:pPr>
            <w:r>
              <w:t xml:space="preserve">Management </w:t>
            </w:r>
          </w:p>
        </w:tc>
      </w:tr>
      <w:tr w:rsidR="00A901B9" w14:paraId="10A0D1BA" w14:textId="77777777" w:rsidTr="00140D4A"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1BD61" w14:textId="77777777" w:rsidR="00A901B9" w:rsidRDefault="00A901B9" w:rsidP="00A901B9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Ciclul de studii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094E" w14:textId="0BD9B005" w:rsidR="00A901B9" w:rsidRDefault="009E7916" w:rsidP="00A901B9">
            <w:pPr>
              <w:pStyle w:val="TableContents"/>
              <w:widowControl w:val="0"/>
              <w:rPr>
                <w:szCs w:val="22"/>
              </w:rPr>
            </w:pPr>
            <w:r>
              <w:t xml:space="preserve">Masterat </w:t>
            </w:r>
          </w:p>
        </w:tc>
      </w:tr>
      <w:tr w:rsidR="00A901B9" w14:paraId="19661660" w14:textId="77777777" w:rsidTr="00140D4A"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A7EA0" w14:textId="77777777" w:rsidR="00A901B9" w:rsidRDefault="00A901B9" w:rsidP="00A901B9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Programul de studii/Calificarea</w:t>
            </w:r>
          </w:p>
        </w:tc>
        <w:tc>
          <w:tcPr>
            <w:tcW w:w="5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807D" w14:textId="6AD20A65" w:rsidR="00A901B9" w:rsidRDefault="009E7916" w:rsidP="00A901B9">
            <w:pPr>
              <w:pStyle w:val="TableContents"/>
              <w:widowControl w:val="0"/>
              <w:rPr>
                <w:szCs w:val="22"/>
              </w:rPr>
            </w:pPr>
            <w:r>
              <w:t>Managementul dezvoltării afacerilor</w:t>
            </w:r>
          </w:p>
        </w:tc>
      </w:tr>
    </w:tbl>
    <w:p w14:paraId="7C7527FB" w14:textId="77777777" w:rsidR="00E2220C" w:rsidRDefault="008C4BDA">
      <w:pPr>
        <w:pStyle w:val="Fisasubtitlu"/>
        <w:numPr>
          <w:ilvl w:val="0"/>
          <w:numId w:val="2"/>
        </w:numPr>
      </w:pPr>
      <w:r>
        <w:t>Date despre disciplină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3"/>
        <w:gridCol w:w="5835"/>
      </w:tblGrid>
      <w:tr w:rsidR="00E2220C" w14:paraId="1AA5067C" w14:textId="77777777" w:rsidTr="00F4513A">
        <w:trPr>
          <w:tblHeader/>
        </w:trPr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BB07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Denumirea disciplinei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58E4" w14:textId="3C4F2A8A" w:rsidR="00E2220C" w:rsidRDefault="00CF7C60" w:rsidP="005770C9">
            <w:pPr>
              <w:pStyle w:val="TableContents"/>
              <w:widowControl w:val="0"/>
              <w:rPr>
                <w:szCs w:val="22"/>
              </w:rPr>
            </w:pPr>
            <w:r w:rsidRPr="00CF7C60">
              <w:t>Sisteme integrate informatice de asistarea decizi</w:t>
            </w:r>
            <w:r>
              <w:t>i</w:t>
            </w:r>
            <w:r w:rsidRPr="00CF7C60">
              <w:t>lor (ERP)</w:t>
            </w:r>
            <w:r w:rsidRPr="00CF7C60">
              <w:tab/>
              <w:t xml:space="preserve"> </w:t>
            </w:r>
            <w:r w:rsidR="00F4513A">
              <w:t>(</w:t>
            </w:r>
            <w:r w:rsidR="009E7916">
              <w:t>MDA2106</w:t>
            </w:r>
            <w:r w:rsidR="00F4513A">
              <w:t>)</w:t>
            </w:r>
          </w:p>
        </w:tc>
      </w:tr>
      <w:tr w:rsidR="00F4513A" w14:paraId="35C9CD81" w14:textId="77777777" w:rsidTr="00F4513A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68CDA" w14:textId="77777777" w:rsidR="00F4513A" w:rsidRDefault="00F4513A" w:rsidP="00F4513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curs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5DD0" w14:textId="5674D463" w:rsidR="00F4513A" w:rsidRPr="009E7916" w:rsidRDefault="00C33E73" w:rsidP="00F4513A">
            <w:pPr>
              <w:pStyle w:val="TableContents"/>
              <w:widowControl w:val="0"/>
              <w:rPr>
                <w:szCs w:val="22"/>
                <w:lang w:val="hu-HU"/>
              </w:rPr>
            </w:pPr>
            <w:r>
              <w:rPr>
                <w:szCs w:val="22"/>
              </w:rPr>
              <w:t xml:space="preserve">Dr. </w:t>
            </w:r>
            <w:proofErr w:type="spellStart"/>
            <w:r>
              <w:rPr>
                <w:szCs w:val="22"/>
              </w:rPr>
              <w:t>Kulcs</w:t>
            </w:r>
            <w:proofErr w:type="spellEnd"/>
            <w:r>
              <w:rPr>
                <w:szCs w:val="22"/>
                <w:lang w:val="hu-HU"/>
              </w:rPr>
              <w:t>ár Edina</w:t>
            </w:r>
            <w:r w:rsidR="009E7916">
              <w:rPr>
                <w:szCs w:val="22"/>
                <w:lang w:val="hu-HU"/>
              </w:rPr>
              <w:t xml:space="preserve"> Éva</w:t>
            </w:r>
          </w:p>
        </w:tc>
      </w:tr>
      <w:tr w:rsidR="00F4513A" w14:paraId="57AFF92D" w14:textId="77777777" w:rsidTr="00F4513A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98A5" w14:textId="77777777" w:rsidR="00F4513A" w:rsidRDefault="00F4513A" w:rsidP="00F4513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Titularul activității de seminar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5B00E" w14:textId="5B04AEDB" w:rsidR="00F4513A" w:rsidRDefault="00C33E73" w:rsidP="00F4513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 xml:space="preserve">Dr. </w:t>
            </w:r>
            <w:proofErr w:type="spellStart"/>
            <w:r>
              <w:rPr>
                <w:szCs w:val="22"/>
              </w:rPr>
              <w:t>Kulcs</w:t>
            </w:r>
            <w:proofErr w:type="spellEnd"/>
            <w:r>
              <w:rPr>
                <w:szCs w:val="22"/>
                <w:lang w:val="hu-HU"/>
              </w:rPr>
              <w:t>ár Edina</w:t>
            </w:r>
            <w:r w:rsidR="009E7916">
              <w:rPr>
                <w:szCs w:val="22"/>
                <w:lang w:val="hu-HU"/>
              </w:rPr>
              <w:t xml:space="preserve"> Éva</w:t>
            </w:r>
          </w:p>
        </w:tc>
      </w:tr>
      <w:tr w:rsidR="00F4513A" w14:paraId="6EC5DE73" w14:textId="77777777" w:rsidTr="00F4513A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7295D" w14:textId="77777777" w:rsidR="00F4513A" w:rsidRDefault="00F4513A" w:rsidP="00F4513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Anul de studiu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8B7B" w14:textId="4ADB013E" w:rsidR="00F4513A" w:rsidRDefault="00F4513A" w:rsidP="00F4513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II</w:t>
            </w:r>
            <w:r w:rsidR="009E7916">
              <w:rPr>
                <w:szCs w:val="22"/>
              </w:rPr>
              <w:t>.</w:t>
            </w:r>
          </w:p>
        </w:tc>
      </w:tr>
      <w:tr w:rsidR="00F4513A" w14:paraId="3094AF44" w14:textId="77777777" w:rsidTr="00F4513A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3C9C7" w14:textId="77777777" w:rsidR="00F4513A" w:rsidRDefault="00F4513A" w:rsidP="00F4513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Semestrul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B5A1" w14:textId="380C6D2B" w:rsidR="00F4513A" w:rsidRDefault="00F4513A" w:rsidP="00F4513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I</w:t>
            </w:r>
            <w:r w:rsidR="009E7916">
              <w:rPr>
                <w:szCs w:val="22"/>
              </w:rPr>
              <w:t>.</w:t>
            </w:r>
          </w:p>
        </w:tc>
      </w:tr>
      <w:tr w:rsidR="00F4513A" w14:paraId="3EAC1399" w14:textId="77777777" w:rsidTr="00F4513A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48C02" w14:textId="77777777" w:rsidR="00F4513A" w:rsidRDefault="00F4513A" w:rsidP="00F4513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Tipul de evaluare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C0D6E" w14:textId="0C2222C7" w:rsidR="00F4513A" w:rsidRDefault="009E7916" w:rsidP="00F4513A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Colocviu</w:t>
            </w:r>
          </w:p>
        </w:tc>
      </w:tr>
      <w:tr w:rsidR="00F4513A" w14:paraId="1D24BA95" w14:textId="77777777" w:rsidTr="00F4513A">
        <w:tc>
          <w:tcPr>
            <w:tcW w:w="3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97DE" w14:textId="77777777" w:rsidR="00F4513A" w:rsidRDefault="00F4513A" w:rsidP="00F4513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Regimul disciplinei</w:t>
            </w:r>
          </w:p>
        </w:tc>
        <w:tc>
          <w:tcPr>
            <w:tcW w:w="5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FDD6" w14:textId="2C9306C3" w:rsidR="00F4513A" w:rsidRPr="00745EE3" w:rsidRDefault="00F4513A" w:rsidP="009E7916">
            <w:pPr>
              <w:pStyle w:val="TableContents"/>
              <w:widowControl w:val="0"/>
              <w:rPr>
                <w:szCs w:val="22"/>
              </w:rPr>
            </w:pPr>
            <w:r w:rsidRPr="00745EE3">
              <w:rPr>
                <w:rFonts w:cs="Times New Roman"/>
                <w:szCs w:val="22"/>
              </w:rPr>
              <w:t>Disciplină o</w:t>
            </w:r>
            <w:r w:rsidR="009E7916">
              <w:rPr>
                <w:rFonts w:cs="Times New Roman"/>
                <w:szCs w:val="22"/>
              </w:rPr>
              <w:t>pțională</w:t>
            </w:r>
          </w:p>
        </w:tc>
      </w:tr>
    </w:tbl>
    <w:p w14:paraId="2516B6AE" w14:textId="77777777" w:rsidR="00E2220C" w:rsidRDefault="008C4BDA">
      <w:pPr>
        <w:pStyle w:val="Fisasubtitlu"/>
        <w:numPr>
          <w:ilvl w:val="0"/>
          <w:numId w:val="2"/>
        </w:numPr>
      </w:pPr>
      <w:r>
        <w:t>Timpul total estimat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954"/>
        <w:gridCol w:w="1196"/>
        <w:gridCol w:w="847"/>
        <w:gridCol w:w="2156"/>
        <w:gridCol w:w="686"/>
      </w:tblGrid>
      <w:tr w:rsidR="00E2220C" w14:paraId="491489A7" w14:textId="77777777" w:rsidTr="00140D4A">
        <w:trPr>
          <w:tblHeader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EECD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Num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r de o</w:t>
            </w:r>
            <w:r>
              <w:rPr>
                <w:rFonts w:cs="Times New Roman"/>
                <w:spacing w:val="1"/>
                <w:sz w:val="24"/>
              </w:rPr>
              <w:t>r</w:t>
            </w:r>
            <w:r>
              <w:rPr>
                <w:rFonts w:cs="Times New Roman"/>
                <w:sz w:val="24"/>
              </w:rPr>
              <w:t xml:space="preserve">e pe </w:t>
            </w:r>
            <w:r>
              <w:rPr>
                <w:rFonts w:cs="Times New Roman"/>
                <w:spacing w:val="2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ă</w:t>
            </w:r>
            <w:r>
              <w:rPr>
                <w:rFonts w:cs="Times New Roman"/>
                <w:sz w:val="24"/>
              </w:rPr>
              <w:t>ptăm</w:t>
            </w:r>
            <w:r>
              <w:rPr>
                <w:rFonts w:cs="Times New Roman"/>
                <w:spacing w:val="-1"/>
                <w:sz w:val="24"/>
              </w:rPr>
              <w:t>â</w:t>
            </w:r>
            <w:r>
              <w:rPr>
                <w:rFonts w:cs="Times New Roman"/>
                <w:sz w:val="24"/>
              </w:rPr>
              <w:t>nă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1426" w14:textId="0DAFD277" w:rsidR="00E2220C" w:rsidRDefault="009E7916" w:rsidP="00EF757F">
            <w:pPr>
              <w:pStyle w:val="TableContents"/>
              <w:widowControl w:val="0"/>
              <w:jc w:val="center"/>
            </w:pPr>
            <w:r>
              <w:t xml:space="preserve">3 </w:t>
            </w:r>
            <w:r w:rsidR="00140D4A">
              <w:t>ore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9E261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5E49" w14:textId="07EA6461" w:rsidR="00E2220C" w:rsidRDefault="0042160C">
            <w:pPr>
              <w:pStyle w:val="TableContents"/>
              <w:widowControl w:val="0"/>
            </w:pPr>
            <w:r>
              <w:t>2</w:t>
            </w:r>
            <w:r w:rsidR="00140D4A">
              <w:t xml:space="preserve"> ore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CF17" w14:textId="69103863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8485" w14:textId="6915C4F5" w:rsidR="00E2220C" w:rsidRDefault="009E7916">
            <w:pPr>
              <w:pStyle w:val="TableContents"/>
              <w:widowControl w:val="0"/>
            </w:pPr>
            <w:r>
              <w:t>1</w:t>
            </w:r>
            <w:r w:rsidR="00140D4A">
              <w:t xml:space="preserve"> ore</w:t>
            </w:r>
          </w:p>
        </w:tc>
      </w:tr>
      <w:tr w:rsidR="00E2220C" w14:paraId="1B6EAE85" w14:textId="77777777" w:rsidTr="00140D4A">
        <w:tc>
          <w:tcPr>
            <w:tcW w:w="3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B35F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Total o</w:t>
            </w:r>
            <w:r>
              <w:rPr>
                <w:rFonts w:cs="Times New Roman"/>
                <w:spacing w:val="-1"/>
                <w:sz w:val="24"/>
              </w:rPr>
              <w:t>r</w:t>
            </w:r>
            <w:r>
              <w:rPr>
                <w:rFonts w:cs="Times New Roman"/>
                <w:sz w:val="24"/>
              </w:rPr>
              <w:t>e din p</w:t>
            </w:r>
            <w:r>
              <w:rPr>
                <w:rFonts w:cs="Times New Roman"/>
                <w:spacing w:val="1"/>
                <w:sz w:val="24"/>
              </w:rPr>
              <w:t>l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 xml:space="preserve">nul </w:t>
            </w:r>
            <w:r>
              <w:rPr>
                <w:rFonts w:cs="Times New Roman"/>
                <w:spacing w:val="3"/>
                <w:sz w:val="24"/>
              </w:rPr>
              <w:t>d</w:t>
            </w:r>
            <w:r>
              <w:rPr>
                <w:rFonts w:cs="Times New Roman"/>
                <w:sz w:val="24"/>
              </w:rPr>
              <w:t>e învățământ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05F9" w14:textId="624503C8" w:rsidR="00E2220C" w:rsidRDefault="009E7916" w:rsidP="00EF757F">
            <w:pPr>
              <w:pStyle w:val="TableContents"/>
              <w:widowControl w:val="0"/>
              <w:jc w:val="center"/>
            </w:pPr>
            <w:r>
              <w:t>42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FFB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curs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EFCA8" w14:textId="534680CD" w:rsidR="00E2220C" w:rsidRDefault="009E7916" w:rsidP="009E7916">
            <w:pPr>
              <w:pStyle w:val="TableContents"/>
              <w:widowControl w:val="0"/>
            </w:pPr>
            <w:r>
              <w:t>28</w:t>
            </w:r>
            <w:r w:rsidR="00140D4A">
              <w:t xml:space="preserve"> ore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5F19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rPr>
                <w:rFonts w:cs="Times New Roman"/>
                <w:sz w:val="24"/>
              </w:rPr>
              <w:t>s</w:t>
            </w:r>
            <w:r>
              <w:rPr>
                <w:rFonts w:cs="Times New Roman"/>
                <w:spacing w:val="-1"/>
                <w:sz w:val="24"/>
              </w:rPr>
              <w:t>e</w:t>
            </w:r>
            <w:r>
              <w:rPr>
                <w:rFonts w:cs="Times New Roman"/>
                <w:sz w:val="24"/>
              </w:rPr>
              <w:t>m</w:t>
            </w:r>
            <w:r>
              <w:rPr>
                <w:rFonts w:cs="Times New Roman"/>
                <w:spacing w:val="1"/>
                <w:sz w:val="24"/>
              </w:rPr>
              <w:t>i</w:t>
            </w:r>
            <w:r>
              <w:rPr>
                <w:rFonts w:cs="Times New Roman"/>
                <w:sz w:val="24"/>
              </w:rPr>
              <w:t>n</w:t>
            </w:r>
            <w:r>
              <w:rPr>
                <w:rFonts w:cs="Times New Roman"/>
                <w:spacing w:val="-1"/>
                <w:sz w:val="24"/>
              </w:rPr>
              <w:t>a</w:t>
            </w:r>
            <w:r>
              <w:rPr>
                <w:rFonts w:cs="Times New Roman"/>
                <w:sz w:val="24"/>
              </w:rPr>
              <w:t>r/lab</w:t>
            </w:r>
            <w:r>
              <w:rPr>
                <w:rFonts w:cs="Times New Roman"/>
                <w:spacing w:val="-1"/>
                <w:sz w:val="24"/>
              </w:rPr>
              <w:t>o</w:t>
            </w:r>
            <w:r>
              <w:rPr>
                <w:rFonts w:cs="Times New Roman"/>
                <w:sz w:val="24"/>
              </w:rPr>
              <w:t>r</w:t>
            </w:r>
            <w:r>
              <w:rPr>
                <w:rFonts w:cs="Times New Roman"/>
                <w:spacing w:val="-2"/>
                <w:sz w:val="24"/>
              </w:rPr>
              <w:t>a</w:t>
            </w:r>
            <w:r>
              <w:rPr>
                <w:rFonts w:cs="Times New Roman"/>
                <w:sz w:val="24"/>
              </w:rPr>
              <w:t>tor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0000C" w14:textId="17BB6B60" w:rsidR="00E2220C" w:rsidRDefault="009E7916" w:rsidP="009E7916">
            <w:pPr>
              <w:pStyle w:val="TableContents"/>
              <w:widowControl w:val="0"/>
            </w:pPr>
            <w:r>
              <w:t>14</w:t>
            </w:r>
            <w:r w:rsidR="00140D4A">
              <w:t xml:space="preserve"> ore</w:t>
            </w:r>
          </w:p>
        </w:tc>
      </w:tr>
      <w:tr w:rsidR="00E2220C" w14:paraId="1F4E191B" w14:textId="77777777" w:rsidTr="00140D4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9D5D9" w14:textId="77777777" w:rsidR="00E2220C" w:rsidRDefault="008C4BDA">
            <w:pPr>
              <w:pStyle w:val="TableContents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Distribuția fondului de timp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9BC7" w14:textId="77777777" w:rsidR="00E2220C" w:rsidRDefault="008C4BDA" w:rsidP="00EF757F">
            <w:pPr>
              <w:pStyle w:val="TableContents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Ore</w:t>
            </w:r>
          </w:p>
        </w:tc>
      </w:tr>
      <w:tr w:rsidR="00E2220C" w14:paraId="4FF86F61" w14:textId="77777777" w:rsidTr="00140D4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5F3AF" w14:textId="77777777" w:rsidR="00E2220C" w:rsidRDefault="008C4BDA">
            <w:pPr>
              <w:pStyle w:val="TableContents"/>
              <w:widowControl w:val="0"/>
            </w:pPr>
            <w:r>
              <w:t>Studiul după manual, suport de curs, bibliografie și notițe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23001" w14:textId="58D1BBC9" w:rsidR="00E2220C" w:rsidRDefault="009E7916" w:rsidP="00E440E2">
            <w:pPr>
              <w:pStyle w:val="TableContents"/>
              <w:widowControl w:val="0"/>
              <w:jc w:val="center"/>
            </w:pPr>
            <w:r>
              <w:t>50</w:t>
            </w:r>
          </w:p>
        </w:tc>
      </w:tr>
      <w:tr w:rsidR="00E2220C" w14:paraId="44449A63" w14:textId="77777777" w:rsidTr="00140D4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ADFD" w14:textId="77777777" w:rsidR="00E2220C" w:rsidRDefault="008C4BDA">
            <w:pPr>
              <w:pStyle w:val="TableContents"/>
              <w:widowControl w:val="0"/>
            </w:pPr>
            <w:r>
              <w:t>Documentare suplimentară în bibliotecă, pe platforme electronice de specialitate și pe teren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7CE9" w14:textId="59EBCB83" w:rsidR="00E2220C" w:rsidRDefault="009E7916" w:rsidP="00E440E2">
            <w:pPr>
              <w:pStyle w:val="TableContents"/>
              <w:widowControl w:val="0"/>
              <w:jc w:val="center"/>
            </w:pPr>
            <w:r>
              <w:t>25</w:t>
            </w:r>
          </w:p>
        </w:tc>
      </w:tr>
      <w:tr w:rsidR="00E2220C" w14:paraId="475FFBA0" w14:textId="77777777" w:rsidTr="00140D4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39418" w14:textId="77777777" w:rsidR="00E2220C" w:rsidRDefault="008C4BDA">
            <w:pPr>
              <w:pStyle w:val="TableContents"/>
              <w:widowControl w:val="0"/>
            </w:pPr>
            <w:r>
              <w:t xml:space="preserve">Pregătire </w:t>
            </w:r>
            <w:proofErr w:type="spellStart"/>
            <w:r>
              <w:t>seminarii</w:t>
            </w:r>
            <w:proofErr w:type="spellEnd"/>
            <w:r>
              <w:t>/laboratoare, teme, referate, portofolii și eseuri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5252D" w14:textId="6E6EC3CE" w:rsidR="0042160C" w:rsidRDefault="009E7916" w:rsidP="0042160C">
            <w:pPr>
              <w:pStyle w:val="TableContents"/>
              <w:widowControl w:val="0"/>
              <w:jc w:val="center"/>
            </w:pPr>
            <w:r>
              <w:t>25</w:t>
            </w:r>
          </w:p>
        </w:tc>
      </w:tr>
      <w:tr w:rsidR="00E2220C" w14:paraId="3FD634D6" w14:textId="77777777" w:rsidTr="00140D4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4FF84" w14:textId="53FA741E" w:rsidR="00E2220C" w:rsidRDefault="008C4BDA">
            <w:pPr>
              <w:pStyle w:val="TableContents"/>
              <w:widowControl w:val="0"/>
            </w:pPr>
            <w:proofErr w:type="spellStart"/>
            <w:r>
              <w:t>Tutoriat</w:t>
            </w:r>
            <w:proofErr w:type="spellEnd"/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B555B" w14:textId="715D598A" w:rsidR="0042160C" w:rsidRDefault="009E7916" w:rsidP="0042160C">
            <w:pPr>
              <w:pStyle w:val="TableContents"/>
              <w:widowControl w:val="0"/>
              <w:jc w:val="center"/>
            </w:pPr>
            <w:r>
              <w:t>4</w:t>
            </w:r>
          </w:p>
        </w:tc>
      </w:tr>
      <w:tr w:rsidR="00E2220C" w14:paraId="2BEF11FA" w14:textId="77777777" w:rsidTr="00140D4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5D91A" w14:textId="77777777" w:rsidR="00E2220C" w:rsidRDefault="008C4BDA">
            <w:pPr>
              <w:pStyle w:val="TableContents"/>
              <w:widowControl w:val="0"/>
            </w:pPr>
            <w:r>
              <w:t>Examinări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6861" w14:textId="53A8FE98" w:rsidR="00E2220C" w:rsidRDefault="00BA6629" w:rsidP="00E440E2">
            <w:pPr>
              <w:pStyle w:val="TableContents"/>
              <w:widowControl w:val="0"/>
              <w:jc w:val="center"/>
            </w:pPr>
            <w:r>
              <w:t>4</w:t>
            </w:r>
          </w:p>
        </w:tc>
      </w:tr>
      <w:tr w:rsidR="00E2220C" w14:paraId="2C1FBF11" w14:textId="77777777" w:rsidTr="00140D4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7B44" w14:textId="77777777" w:rsidR="00E2220C" w:rsidRDefault="008C4BDA">
            <w:pPr>
              <w:pStyle w:val="TableContents"/>
              <w:widowControl w:val="0"/>
            </w:pPr>
            <w:r>
              <w:t>Alte activități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9235" w14:textId="153BFB24" w:rsidR="0042160C" w:rsidRDefault="0042160C" w:rsidP="0042160C">
            <w:pPr>
              <w:pStyle w:val="TableContents"/>
              <w:widowControl w:val="0"/>
              <w:jc w:val="center"/>
            </w:pPr>
          </w:p>
        </w:tc>
      </w:tr>
      <w:tr w:rsidR="00E2220C" w14:paraId="0A6B0976" w14:textId="77777777" w:rsidTr="00140D4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1B169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studiu individual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F8DD" w14:textId="4D33256F" w:rsidR="00E2220C" w:rsidRDefault="009E7916" w:rsidP="00E440E2">
            <w:pPr>
              <w:pStyle w:val="TableContents"/>
              <w:widowControl w:val="0"/>
              <w:jc w:val="center"/>
            </w:pPr>
            <w:r>
              <w:t>108</w:t>
            </w:r>
          </w:p>
        </w:tc>
      </w:tr>
      <w:tr w:rsidR="00E2220C" w14:paraId="53B5AA2E" w14:textId="77777777" w:rsidTr="00140D4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698CF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Total ore pe semestru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105BA" w14:textId="51ACBEC8" w:rsidR="00E2220C" w:rsidRDefault="009E7916" w:rsidP="00E440E2">
            <w:pPr>
              <w:pStyle w:val="TableContents"/>
              <w:widowControl w:val="0"/>
              <w:jc w:val="center"/>
            </w:pPr>
            <w:r>
              <w:t>150</w:t>
            </w:r>
          </w:p>
        </w:tc>
      </w:tr>
      <w:tr w:rsidR="00E2220C" w14:paraId="43CACDB3" w14:textId="77777777" w:rsidTr="00140D4A">
        <w:tc>
          <w:tcPr>
            <w:tcW w:w="895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E78FB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Numărul de credite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41FF6" w14:textId="562D58C6" w:rsidR="00F4513A" w:rsidRDefault="009E7916" w:rsidP="00E440E2">
            <w:pPr>
              <w:pStyle w:val="TableContents"/>
              <w:widowControl w:val="0"/>
              <w:jc w:val="center"/>
            </w:pPr>
            <w:r>
              <w:t>6</w:t>
            </w:r>
          </w:p>
        </w:tc>
      </w:tr>
    </w:tbl>
    <w:p w14:paraId="564221BF" w14:textId="79214B8E" w:rsidR="00E2220C" w:rsidRDefault="008C4BDA">
      <w:pPr>
        <w:pStyle w:val="Fisasubtitlu"/>
        <w:numPr>
          <w:ilvl w:val="0"/>
          <w:numId w:val="2"/>
        </w:numPr>
      </w:pPr>
      <w:r>
        <w:t>Precondiții (unde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2"/>
        <w:gridCol w:w="7489"/>
      </w:tblGrid>
      <w:tr w:rsidR="00E2220C" w14:paraId="1BA22DC9" w14:textId="77777777">
        <w:trPr>
          <w:tblHeader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6E6F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curriculum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6E31" w14:textId="495B6988" w:rsidR="00E2220C" w:rsidRDefault="00F019BE">
            <w:pPr>
              <w:pStyle w:val="TableContents"/>
              <w:widowControl w:val="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E2220C" w14:paraId="79EDD26D" w14:textId="77777777"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45A5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competențe</w:t>
            </w:r>
          </w:p>
        </w:tc>
        <w:tc>
          <w:tcPr>
            <w:tcW w:w="7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ABAC" w14:textId="52EC66B0" w:rsidR="00E2220C" w:rsidRDefault="00F019BE">
            <w:pPr>
              <w:pStyle w:val="TableContents"/>
              <w:widowControl w:val="0"/>
              <w:ind w:left="170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</w:tbl>
    <w:p w14:paraId="33AEA3D9" w14:textId="77777777" w:rsidR="00E2220C" w:rsidRDefault="008C4BDA">
      <w:pPr>
        <w:pStyle w:val="Fisasubtitlu"/>
        <w:numPr>
          <w:ilvl w:val="0"/>
          <w:numId w:val="2"/>
        </w:numPr>
      </w:pPr>
      <w:r>
        <w:t>Condiții (acolo unde este cazul)</w:t>
      </w:r>
    </w:p>
    <w:tbl>
      <w:tblPr>
        <w:tblW w:w="9641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2"/>
        <w:gridCol w:w="5049"/>
      </w:tblGrid>
      <w:tr w:rsidR="00E2220C" w14:paraId="37C4D772" w14:textId="77777777">
        <w:trPr>
          <w:tblHeader/>
        </w:trPr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0863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de desfășurare a cursului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A93CC" w14:textId="7067BA28" w:rsidR="00E2220C" w:rsidRDefault="00F019BE">
            <w:pPr>
              <w:pStyle w:val="TableContents"/>
              <w:widowControl w:val="0"/>
              <w:rPr>
                <w:szCs w:val="22"/>
              </w:rPr>
            </w:pPr>
            <w:r w:rsidRPr="00760EE7">
              <w:rPr>
                <w:rFonts w:cs="Times New Roman"/>
              </w:rPr>
              <w:t>Sală de curs dotată cu instrumente moderne de prezentare</w:t>
            </w:r>
          </w:p>
        </w:tc>
      </w:tr>
      <w:tr w:rsidR="00E2220C" w14:paraId="39FEFE83" w14:textId="77777777">
        <w:tc>
          <w:tcPr>
            <w:tcW w:w="4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FE31" w14:textId="77777777" w:rsidR="00E2220C" w:rsidRPr="00875D4D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 w:rsidRPr="00875D4D">
              <w:rPr>
                <w:szCs w:val="22"/>
              </w:rPr>
              <w:t>de desfășurare a seminarului/laboratorului</w:t>
            </w:r>
          </w:p>
        </w:tc>
        <w:tc>
          <w:tcPr>
            <w:tcW w:w="5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661B" w14:textId="191C1448" w:rsidR="00E2220C" w:rsidRPr="00875D4D" w:rsidRDefault="00F019BE">
            <w:pPr>
              <w:pStyle w:val="TableContents"/>
              <w:widowControl w:val="0"/>
              <w:rPr>
                <w:szCs w:val="22"/>
              </w:rPr>
            </w:pPr>
            <w:r w:rsidRPr="00875D4D">
              <w:rPr>
                <w:rFonts w:cs="Times New Roman"/>
                <w:szCs w:val="22"/>
              </w:rPr>
              <w:t>Sală de laborator dotată cu tablă și calculator</w:t>
            </w:r>
          </w:p>
        </w:tc>
      </w:tr>
    </w:tbl>
    <w:p w14:paraId="0676C63A" w14:textId="77777777" w:rsidR="00E2220C" w:rsidRDefault="008C4BDA">
      <w:pPr>
        <w:pStyle w:val="Fisasubtitlu"/>
        <w:numPr>
          <w:ilvl w:val="0"/>
          <w:numId w:val="2"/>
        </w:numPr>
      </w:pPr>
      <w:r>
        <w:lastRenderedPageBreak/>
        <w:t>Competențe specifice acumulate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7935"/>
      </w:tblGrid>
      <w:tr w:rsidR="00E2220C" w14:paraId="265AFFBA" w14:textId="77777777">
        <w:trPr>
          <w:tblHeader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F625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profesionale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D8821" w14:textId="577D9C94" w:rsidR="007A4776" w:rsidRPr="009562A2" w:rsidRDefault="006B5ECB" w:rsidP="007A4776">
            <w:pPr>
              <w:jc w:val="both"/>
              <w:rPr>
                <w:bCs/>
                <w:szCs w:val="22"/>
              </w:rPr>
            </w:pPr>
            <w:r w:rsidRPr="009562A2">
              <w:rPr>
                <w:bCs/>
                <w:szCs w:val="22"/>
              </w:rPr>
              <w:t xml:space="preserve">În urma participării la cursurile și </w:t>
            </w:r>
            <w:proofErr w:type="spellStart"/>
            <w:r w:rsidRPr="009562A2">
              <w:rPr>
                <w:bCs/>
                <w:szCs w:val="22"/>
              </w:rPr>
              <w:t>seminariile</w:t>
            </w:r>
            <w:proofErr w:type="spellEnd"/>
            <w:r w:rsidRPr="009562A2">
              <w:rPr>
                <w:bCs/>
                <w:szCs w:val="22"/>
              </w:rPr>
              <w:t xml:space="preserve"> disciplinei </w:t>
            </w:r>
            <w:proofErr w:type="spellStart"/>
            <w:r w:rsidR="009562A2" w:rsidRPr="009562A2">
              <w:rPr>
                <w:szCs w:val="22"/>
              </w:rPr>
              <w:t>Controlling</w:t>
            </w:r>
            <w:proofErr w:type="spellEnd"/>
            <w:r w:rsidR="009562A2" w:rsidRPr="009562A2">
              <w:rPr>
                <w:szCs w:val="22"/>
                <w:lang w:val="en-GB"/>
              </w:rPr>
              <w:t xml:space="preserve"> </w:t>
            </w:r>
            <w:r w:rsidR="009562A2" w:rsidRPr="009562A2">
              <w:rPr>
                <w:szCs w:val="22"/>
              </w:rPr>
              <w:t>și sisteme informatice pentru asistarea deciziilor</w:t>
            </w:r>
            <w:r w:rsidR="00870C74" w:rsidRPr="009562A2">
              <w:rPr>
                <w:bCs/>
                <w:szCs w:val="22"/>
              </w:rPr>
              <w:t xml:space="preserve">, studenții vor fi </w:t>
            </w:r>
            <w:r w:rsidR="003617CF" w:rsidRPr="009562A2">
              <w:rPr>
                <w:bCs/>
                <w:szCs w:val="22"/>
              </w:rPr>
              <w:t xml:space="preserve">însuși următoarele </w:t>
            </w:r>
            <w:r w:rsidR="00870C74" w:rsidRPr="009562A2">
              <w:rPr>
                <w:bCs/>
                <w:szCs w:val="22"/>
              </w:rPr>
              <w:t>compe</w:t>
            </w:r>
            <w:r w:rsidR="0016736D" w:rsidRPr="009562A2">
              <w:rPr>
                <w:bCs/>
                <w:szCs w:val="22"/>
              </w:rPr>
              <w:t>tenț</w:t>
            </w:r>
            <w:r w:rsidR="00870C74" w:rsidRPr="009562A2">
              <w:rPr>
                <w:bCs/>
                <w:szCs w:val="22"/>
              </w:rPr>
              <w:t>e</w:t>
            </w:r>
            <w:r w:rsidR="0016736D" w:rsidRPr="009562A2">
              <w:rPr>
                <w:bCs/>
                <w:szCs w:val="22"/>
              </w:rPr>
              <w:t>:</w:t>
            </w:r>
          </w:p>
          <w:p w14:paraId="798559D8" w14:textId="0C0DF3FE" w:rsidR="009562A2" w:rsidRPr="009562A2" w:rsidRDefault="009562A2" w:rsidP="009562A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proofErr w:type="spellStart"/>
            <w:r w:rsidRPr="009562A2">
              <w:rPr>
                <w:b/>
                <w:bCs/>
                <w:szCs w:val="22"/>
              </w:rPr>
              <w:t>Competenţe</w:t>
            </w:r>
            <w:proofErr w:type="spellEnd"/>
            <w:r w:rsidRPr="009562A2">
              <w:rPr>
                <w:b/>
                <w:bCs/>
                <w:szCs w:val="22"/>
              </w:rPr>
              <w:t xml:space="preserve"> profesionale </w:t>
            </w:r>
            <w:r w:rsidRPr="009562A2">
              <w:rPr>
                <w:szCs w:val="22"/>
              </w:rPr>
              <w:t>se axează pe cunoașterea în profunzime</w:t>
            </w:r>
            <w:r w:rsidR="00E43883">
              <w:rPr>
                <w:szCs w:val="22"/>
              </w:rPr>
              <w:t xml:space="preserve"> a</w:t>
            </w:r>
            <w:r w:rsidRPr="009562A2">
              <w:rPr>
                <w:szCs w:val="22"/>
              </w:rPr>
              <w:t xml:space="preserve"> </w:t>
            </w:r>
            <w:proofErr w:type="spellStart"/>
            <w:r w:rsidRPr="009562A2">
              <w:rPr>
                <w:szCs w:val="22"/>
              </w:rPr>
              <w:t>funcţion</w:t>
            </w:r>
            <w:r w:rsidR="00E43883">
              <w:rPr>
                <w:szCs w:val="22"/>
              </w:rPr>
              <w:t>ării</w:t>
            </w:r>
            <w:proofErr w:type="spellEnd"/>
            <w:r w:rsidRPr="009562A2">
              <w:rPr>
                <w:szCs w:val="22"/>
              </w:rPr>
              <w:t xml:space="preserve"> sistemic</w:t>
            </w:r>
            <w:r w:rsidR="00E43883">
              <w:rPr>
                <w:szCs w:val="22"/>
              </w:rPr>
              <w:t>e</w:t>
            </w:r>
            <w:r w:rsidRPr="009562A2">
              <w:rPr>
                <w:szCs w:val="22"/>
              </w:rPr>
              <w:t xml:space="preserve"> a economiei, </w:t>
            </w:r>
            <w:r w:rsidR="00E43883">
              <w:rPr>
                <w:szCs w:val="22"/>
              </w:rPr>
              <w:t xml:space="preserve">a </w:t>
            </w:r>
            <w:r w:rsidRPr="009562A2">
              <w:rPr>
                <w:szCs w:val="22"/>
              </w:rPr>
              <w:t>procesel</w:t>
            </w:r>
            <w:r w:rsidR="00E43883">
              <w:rPr>
                <w:szCs w:val="22"/>
              </w:rPr>
              <w:t>or</w:t>
            </w:r>
            <w:r w:rsidRPr="009562A2">
              <w:rPr>
                <w:szCs w:val="22"/>
              </w:rPr>
              <w:t xml:space="preserve"> micro- </w:t>
            </w:r>
            <w:proofErr w:type="spellStart"/>
            <w:r w:rsidRPr="009562A2">
              <w:rPr>
                <w:szCs w:val="22"/>
              </w:rPr>
              <w:t>şi</w:t>
            </w:r>
            <w:proofErr w:type="spellEnd"/>
            <w:r w:rsidRPr="009562A2">
              <w:rPr>
                <w:szCs w:val="22"/>
              </w:rPr>
              <w:t xml:space="preserve"> macroeconomice, </w:t>
            </w:r>
            <w:r w:rsidR="00E43883">
              <w:rPr>
                <w:szCs w:val="22"/>
              </w:rPr>
              <w:t>a actorilor</w:t>
            </w:r>
            <w:r w:rsidRPr="009562A2">
              <w:rPr>
                <w:szCs w:val="22"/>
              </w:rPr>
              <w:t xml:space="preserve"> </w:t>
            </w:r>
            <w:proofErr w:type="spellStart"/>
            <w:r w:rsidRPr="009562A2">
              <w:rPr>
                <w:szCs w:val="22"/>
              </w:rPr>
              <w:t>pieţelor</w:t>
            </w:r>
            <w:proofErr w:type="spellEnd"/>
            <w:r w:rsidRPr="009562A2">
              <w:rPr>
                <w:szCs w:val="22"/>
              </w:rPr>
              <w:t xml:space="preserve"> micro- </w:t>
            </w:r>
            <w:proofErr w:type="spellStart"/>
            <w:r w:rsidRPr="009562A2">
              <w:rPr>
                <w:szCs w:val="22"/>
              </w:rPr>
              <w:t>şi</w:t>
            </w:r>
            <w:proofErr w:type="spellEnd"/>
            <w:r w:rsidRPr="009562A2">
              <w:rPr>
                <w:szCs w:val="22"/>
              </w:rPr>
              <w:t xml:space="preserve"> macroeconomice, </w:t>
            </w:r>
            <w:r w:rsidR="00E43883">
              <w:rPr>
                <w:szCs w:val="22"/>
              </w:rPr>
              <w:t xml:space="preserve">respectiv al </w:t>
            </w:r>
            <w:r w:rsidRPr="009562A2">
              <w:rPr>
                <w:szCs w:val="22"/>
              </w:rPr>
              <w:t>modul</w:t>
            </w:r>
            <w:r w:rsidR="00E43883">
              <w:rPr>
                <w:szCs w:val="22"/>
              </w:rPr>
              <w:t>ui</w:t>
            </w:r>
            <w:r w:rsidRPr="009562A2">
              <w:rPr>
                <w:szCs w:val="22"/>
              </w:rPr>
              <w:t xml:space="preserve"> de </w:t>
            </w:r>
            <w:proofErr w:type="spellStart"/>
            <w:r w:rsidRPr="009562A2">
              <w:rPr>
                <w:szCs w:val="22"/>
              </w:rPr>
              <w:t>funcţionare</w:t>
            </w:r>
            <w:proofErr w:type="spellEnd"/>
            <w:r w:rsidRPr="009562A2">
              <w:rPr>
                <w:szCs w:val="22"/>
              </w:rPr>
              <w:t xml:space="preserve"> a </w:t>
            </w:r>
            <w:proofErr w:type="spellStart"/>
            <w:r w:rsidRPr="009562A2">
              <w:rPr>
                <w:szCs w:val="22"/>
              </w:rPr>
              <w:t>pieţelor</w:t>
            </w:r>
            <w:proofErr w:type="spellEnd"/>
            <w:r w:rsidRPr="009562A2">
              <w:rPr>
                <w:szCs w:val="22"/>
              </w:rPr>
              <w:t xml:space="preserve"> </w:t>
            </w:r>
            <w:proofErr w:type="spellStart"/>
            <w:r w:rsidRPr="009562A2">
              <w:rPr>
                <w:szCs w:val="22"/>
              </w:rPr>
              <w:t>şi</w:t>
            </w:r>
            <w:proofErr w:type="spellEnd"/>
            <w:r w:rsidRPr="009562A2">
              <w:rPr>
                <w:szCs w:val="22"/>
              </w:rPr>
              <w:t xml:space="preserve"> </w:t>
            </w:r>
            <w:proofErr w:type="spellStart"/>
            <w:r w:rsidRPr="009562A2">
              <w:rPr>
                <w:szCs w:val="22"/>
              </w:rPr>
              <w:t>instituţiilor</w:t>
            </w:r>
            <w:proofErr w:type="spellEnd"/>
            <w:r w:rsidRPr="009562A2">
              <w:rPr>
                <w:szCs w:val="22"/>
              </w:rPr>
              <w:t xml:space="preserve"> financiare. </w:t>
            </w:r>
          </w:p>
          <w:p w14:paraId="0BD4AC55" w14:textId="77777777" w:rsidR="009562A2" w:rsidRPr="009562A2" w:rsidRDefault="009562A2" w:rsidP="009562A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562A2">
              <w:rPr>
                <w:szCs w:val="22"/>
              </w:rPr>
              <w:t xml:space="preserve">C1. Utilizarea conceptelor, teoriilor, principiilor </w:t>
            </w:r>
            <w:proofErr w:type="spellStart"/>
            <w:r w:rsidRPr="009562A2">
              <w:rPr>
                <w:szCs w:val="22"/>
              </w:rPr>
              <w:t>şi</w:t>
            </w:r>
            <w:proofErr w:type="spellEnd"/>
            <w:r w:rsidRPr="009562A2">
              <w:rPr>
                <w:szCs w:val="22"/>
              </w:rPr>
              <w:t xml:space="preserve"> metodelor de investigare a fenomenelor </w:t>
            </w:r>
            <w:proofErr w:type="spellStart"/>
            <w:r w:rsidRPr="009562A2">
              <w:rPr>
                <w:szCs w:val="22"/>
              </w:rPr>
              <w:t>şi</w:t>
            </w:r>
            <w:proofErr w:type="spellEnd"/>
            <w:r w:rsidRPr="009562A2">
              <w:rPr>
                <w:szCs w:val="22"/>
              </w:rPr>
              <w:t xml:space="preserve"> proceselor economice </w:t>
            </w:r>
          </w:p>
          <w:p w14:paraId="78E3EBE7" w14:textId="77777777" w:rsidR="009562A2" w:rsidRPr="009562A2" w:rsidRDefault="009562A2" w:rsidP="009562A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562A2">
              <w:rPr>
                <w:szCs w:val="22"/>
              </w:rPr>
              <w:t xml:space="preserve">C2. Utilizarea eficientă a resurselor sistemelor de calcul, de operare </w:t>
            </w:r>
            <w:proofErr w:type="spellStart"/>
            <w:r w:rsidRPr="009562A2">
              <w:rPr>
                <w:szCs w:val="22"/>
              </w:rPr>
              <w:t>şi</w:t>
            </w:r>
            <w:proofErr w:type="spellEnd"/>
            <w:r w:rsidRPr="009562A2">
              <w:rPr>
                <w:szCs w:val="22"/>
              </w:rPr>
              <w:t xml:space="preserve"> ale Internetului </w:t>
            </w:r>
          </w:p>
          <w:p w14:paraId="5ADDF181" w14:textId="77777777" w:rsidR="009562A2" w:rsidRPr="009562A2" w:rsidRDefault="009562A2" w:rsidP="009562A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562A2">
              <w:rPr>
                <w:szCs w:val="22"/>
              </w:rPr>
              <w:t xml:space="preserve">C3. Utilizarea adecvată a produselor software de birotică pentru </w:t>
            </w:r>
            <w:proofErr w:type="spellStart"/>
            <w:r w:rsidRPr="009562A2">
              <w:rPr>
                <w:szCs w:val="22"/>
              </w:rPr>
              <w:t>soluţionarea</w:t>
            </w:r>
            <w:proofErr w:type="spellEnd"/>
            <w:r w:rsidRPr="009562A2">
              <w:rPr>
                <w:szCs w:val="22"/>
              </w:rPr>
              <w:t xml:space="preserve"> de probleme specifice </w:t>
            </w:r>
          </w:p>
          <w:p w14:paraId="0F86D3FB" w14:textId="77777777" w:rsidR="009562A2" w:rsidRPr="009562A2" w:rsidRDefault="009562A2" w:rsidP="009562A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562A2">
              <w:rPr>
                <w:szCs w:val="22"/>
              </w:rPr>
              <w:t xml:space="preserve">C4. Dezvoltarea de componente pentru produse software, folosind structuri de date, algoritmi, tehnici </w:t>
            </w:r>
            <w:proofErr w:type="spellStart"/>
            <w:r w:rsidRPr="009562A2">
              <w:rPr>
                <w:szCs w:val="22"/>
              </w:rPr>
              <w:t>şi</w:t>
            </w:r>
            <w:proofErr w:type="spellEnd"/>
            <w:r w:rsidRPr="009562A2">
              <w:rPr>
                <w:szCs w:val="22"/>
              </w:rPr>
              <w:t xml:space="preserve"> limbaje de programare evoluate </w:t>
            </w:r>
          </w:p>
          <w:p w14:paraId="427F1029" w14:textId="77777777" w:rsidR="009562A2" w:rsidRPr="009562A2" w:rsidRDefault="009562A2" w:rsidP="009562A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562A2">
              <w:rPr>
                <w:szCs w:val="22"/>
              </w:rPr>
              <w:t xml:space="preserve">C5. Dezvoltarea de </w:t>
            </w:r>
            <w:proofErr w:type="spellStart"/>
            <w:r w:rsidRPr="009562A2">
              <w:rPr>
                <w:szCs w:val="22"/>
              </w:rPr>
              <w:t>aplicaţii</w:t>
            </w:r>
            <w:proofErr w:type="spellEnd"/>
            <w:r w:rsidRPr="009562A2">
              <w:rPr>
                <w:szCs w:val="22"/>
              </w:rPr>
              <w:t xml:space="preserve"> informatice care utilizează baze de date, resurse multimedia </w:t>
            </w:r>
            <w:proofErr w:type="spellStart"/>
            <w:r w:rsidRPr="009562A2">
              <w:rPr>
                <w:szCs w:val="22"/>
              </w:rPr>
              <w:t>şi</w:t>
            </w:r>
            <w:proofErr w:type="spellEnd"/>
            <w:r w:rsidRPr="009562A2">
              <w:rPr>
                <w:szCs w:val="22"/>
              </w:rPr>
              <w:t xml:space="preserve"> tehnologii client-server/ servicii Web </w:t>
            </w:r>
          </w:p>
          <w:p w14:paraId="1E8D1B3F" w14:textId="1F9BD5C7" w:rsidR="007A4776" w:rsidRPr="009562A2" w:rsidRDefault="009562A2" w:rsidP="009562A2">
            <w:pPr>
              <w:suppressAutoHyphens w:val="0"/>
              <w:overflowPunct/>
              <w:jc w:val="both"/>
              <w:rPr>
                <w:bCs/>
                <w:szCs w:val="22"/>
              </w:rPr>
            </w:pPr>
            <w:r w:rsidRPr="009562A2">
              <w:rPr>
                <w:szCs w:val="22"/>
              </w:rPr>
              <w:t xml:space="preserve">C6. Actualizarea sistemelor </w:t>
            </w:r>
            <w:proofErr w:type="spellStart"/>
            <w:r w:rsidRPr="009562A2">
              <w:rPr>
                <w:szCs w:val="22"/>
              </w:rPr>
              <w:t>informaţionale</w:t>
            </w:r>
            <w:proofErr w:type="spellEnd"/>
            <w:r w:rsidRPr="009562A2">
              <w:rPr>
                <w:szCs w:val="22"/>
              </w:rPr>
              <w:t xml:space="preserve">/sistemelor informatice </w:t>
            </w:r>
            <w:proofErr w:type="spellStart"/>
            <w:r w:rsidRPr="009562A2">
              <w:rPr>
                <w:szCs w:val="22"/>
              </w:rPr>
              <w:t>şi</w:t>
            </w:r>
            <w:proofErr w:type="spellEnd"/>
            <w:r w:rsidRPr="009562A2">
              <w:rPr>
                <w:szCs w:val="22"/>
              </w:rPr>
              <w:t xml:space="preserve"> </w:t>
            </w:r>
            <w:proofErr w:type="spellStart"/>
            <w:r w:rsidRPr="009562A2">
              <w:rPr>
                <w:szCs w:val="22"/>
              </w:rPr>
              <w:t>aplicaţiilor</w:t>
            </w:r>
            <w:proofErr w:type="spellEnd"/>
            <w:r w:rsidRPr="009562A2">
              <w:rPr>
                <w:szCs w:val="22"/>
              </w:rPr>
              <w:t xml:space="preserve"> ERP</w:t>
            </w:r>
          </w:p>
        </w:tc>
      </w:tr>
      <w:tr w:rsidR="00E2220C" w14:paraId="35EB55E0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1531F" w14:textId="5E1A0D21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Competențe transversale</w:t>
            </w:r>
          </w:p>
        </w:tc>
        <w:tc>
          <w:tcPr>
            <w:tcW w:w="7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0EB6" w14:textId="77777777" w:rsidR="009562A2" w:rsidRPr="009562A2" w:rsidRDefault="009562A2" w:rsidP="009562A2">
            <w:pPr>
              <w:autoSpaceDE w:val="0"/>
              <w:autoSpaceDN w:val="0"/>
              <w:adjustRightInd w:val="0"/>
              <w:jc w:val="both"/>
              <w:rPr>
                <w:iCs/>
                <w:szCs w:val="22"/>
              </w:rPr>
            </w:pPr>
            <w:proofErr w:type="spellStart"/>
            <w:r w:rsidRPr="009562A2">
              <w:rPr>
                <w:b/>
                <w:bCs/>
                <w:iCs/>
                <w:szCs w:val="22"/>
              </w:rPr>
              <w:t>Competenţe</w:t>
            </w:r>
            <w:proofErr w:type="spellEnd"/>
            <w:r w:rsidRPr="009562A2">
              <w:rPr>
                <w:b/>
                <w:bCs/>
                <w:iCs/>
                <w:szCs w:val="22"/>
              </w:rPr>
              <w:t xml:space="preserve"> transversale </w:t>
            </w:r>
            <w:r w:rsidRPr="009562A2">
              <w:rPr>
                <w:iCs/>
                <w:szCs w:val="22"/>
              </w:rPr>
              <w:t xml:space="preserve">urmăresc capacitatea de a comunica eficient, utilizând terminologia economică în limba maghiară, română </w:t>
            </w:r>
            <w:proofErr w:type="spellStart"/>
            <w:r w:rsidRPr="009562A2">
              <w:rPr>
                <w:iCs/>
                <w:szCs w:val="22"/>
              </w:rPr>
              <w:t>şi</w:t>
            </w:r>
            <w:proofErr w:type="spellEnd"/>
            <w:r w:rsidRPr="009562A2">
              <w:rPr>
                <w:iCs/>
                <w:szCs w:val="22"/>
              </w:rPr>
              <w:t xml:space="preserve"> o limbă de </w:t>
            </w:r>
            <w:proofErr w:type="spellStart"/>
            <w:r w:rsidRPr="009562A2">
              <w:rPr>
                <w:iCs/>
                <w:szCs w:val="22"/>
              </w:rPr>
              <w:t>circulaţie</w:t>
            </w:r>
            <w:proofErr w:type="spellEnd"/>
            <w:r w:rsidRPr="009562A2">
              <w:rPr>
                <w:iCs/>
                <w:szCs w:val="22"/>
              </w:rPr>
              <w:t xml:space="preserve"> </w:t>
            </w:r>
            <w:proofErr w:type="spellStart"/>
            <w:r w:rsidRPr="009562A2">
              <w:rPr>
                <w:iCs/>
                <w:szCs w:val="22"/>
              </w:rPr>
              <w:t>internaţională</w:t>
            </w:r>
            <w:proofErr w:type="spellEnd"/>
            <w:r w:rsidRPr="009562A2">
              <w:rPr>
                <w:iCs/>
                <w:szCs w:val="22"/>
              </w:rPr>
              <w:t xml:space="preserve">, și de adaptare la </w:t>
            </w:r>
            <w:proofErr w:type="spellStart"/>
            <w:r w:rsidRPr="009562A2">
              <w:rPr>
                <w:iCs/>
                <w:szCs w:val="22"/>
              </w:rPr>
              <w:t>condiţiile</w:t>
            </w:r>
            <w:proofErr w:type="spellEnd"/>
            <w:r w:rsidRPr="009562A2">
              <w:rPr>
                <w:iCs/>
                <w:szCs w:val="22"/>
              </w:rPr>
              <w:t xml:space="preserve"> muncii în echipă:</w:t>
            </w:r>
          </w:p>
          <w:p w14:paraId="569325FF" w14:textId="77777777" w:rsidR="009562A2" w:rsidRPr="009562A2" w:rsidRDefault="009562A2" w:rsidP="009562A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562A2">
              <w:rPr>
                <w:szCs w:val="22"/>
              </w:rPr>
              <w:t xml:space="preserve">CT1. Aplicarea principiilor, normelor </w:t>
            </w:r>
            <w:proofErr w:type="spellStart"/>
            <w:r w:rsidRPr="009562A2">
              <w:rPr>
                <w:szCs w:val="22"/>
              </w:rPr>
              <w:t>şi</w:t>
            </w:r>
            <w:proofErr w:type="spellEnd"/>
            <w:r w:rsidRPr="009562A2">
              <w:rPr>
                <w:szCs w:val="22"/>
              </w:rPr>
              <w:t xml:space="preserve"> valorilor de etică profesională în cadrul propriei strategii de muncă riguroasă, eficientă </w:t>
            </w:r>
            <w:proofErr w:type="spellStart"/>
            <w:r w:rsidRPr="009562A2">
              <w:rPr>
                <w:szCs w:val="22"/>
              </w:rPr>
              <w:t>şi</w:t>
            </w:r>
            <w:proofErr w:type="spellEnd"/>
            <w:r w:rsidRPr="009562A2">
              <w:rPr>
                <w:szCs w:val="22"/>
              </w:rPr>
              <w:t xml:space="preserve"> responsabilă </w:t>
            </w:r>
          </w:p>
          <w:p w14:paraId="66258538" w14:textId="77777777" w:rsidR="009562A2" w:rsidRPr="009562A2" w:rsidRDefault="009562A2" w:rsidP="009562A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562A2">
              <w:rPr>
                <w:szCs w:val="22"/>
              </w:rPr>
              <w:t xml:space="preserve">CT2. Identificarea rolurilor </w:t>
            </w:r>
            <w:proofErr w:type="spellStart"/>
            <w:r w:rsidRPr="009562A2">
              <w:rPr>
                <w:szCs w:val="22"/>
              </w:rPr>
              <w:t>şi</w:t>
            </w:r>
            <w:proofErr w:type="spellEnd"/>
            <w:r w:rsidRPr="009562A2">
              <w:rPr>
                <w:szCs w:val="22"/>
              </w:rPr>
              <w:t xml:space="preserve"> </w:t>
            </w:r>
            <w:proofErr w:type="spellStart"/>
            <w:r w:rsidRPr="009562A2">
              <w:rPr>
                <w:szCs w:val="22"/>
              </w:rPr>
              <w:t>responsabilităţilor</w:t>
            </w:r>
            <w:proofErr w:type="spellEnd"/>
            <w:r w:rsidRPr="009562A2">
              <w:rPr>
                <w:szCs w:val="22"/>
              </w:rPr>
              <w:t xml:space="preserve"> într-o echipă </w:t>
            </w:r>
            <w:proofErr w:type="spellStart"/>
            <w:r w:rsidRPr="009562A2">
              <w:rPr>
                <w:szCs w:val="22"/>
              </w:rPr>
              <w:t>plurispecializată</w:t>
            </w:r>
            <w:proofErr w:type="spellEnd"/>
            <w:r w:rsidRPr="009562A2">
              <w:rPr>
                <w:szCs w:val="22"/>
              </w:rPr>
              <w:t xml:space="preserve"> </w:t>
            </w:r>
            <w:proofErr w:type="spellStart"/>
            <w:r w:rsidRPr="009562A2">
              <w:rPr>
                <w:szCs w:val="22"/>
              </w:rPr>
              <w:t>şi</w:t>
            </w:r>
            <w:proofErr w:type="spellEnd"/>
            <w:r w:rsidRPr="009562A2">
              <w:rPr>
                <w:szCs w:val="22"/>
              </w:rPr>
              <w:t xml:space="preserve"> aplicarea de tehnici de </w:t>
            </w:r>
            <w:proofErr w:type="spellStart"/>
            <w:r w:rsidRPr="009562A2">
              <w:rPr>
                <w:szCs w:val="22"/>
              </w:rPr>
              <w:t>relaţionare</w:t>
            </w:r>
            <w:proofErr w:type="spellEnd"/>
            <w:r w:rsidRPr="009562A2">
              <w:rPr>
                <w:szCs w:val="22"/>
              </w:rPr>
              <w:t xml:space="preserve"> </w:t>
            </w:r>
            <w:proofErr w:type="spellStart"/>
            <w:r w:rsidRPr="009562A2">
              <w:rPr>
                <w:szCs w:val="22"/>
              </w:rPr>
              <w:t>şi</w:t>
            </w:r>
            <w:proofErr w:type="spellEnd"/>
            <w:r w:rsidRPr="009562A2">
              <w:rPr>
                <w:szCs w:val="22"/>
              </w:rPr>
              <w:t xml:space="preserve"> muncă eficientă în cadrul echipei </w:t>
            </w:r>
          </w:p>
          <w:p w14:paraId="0FAE89DB" w14:textId="4C4F4231" w:rsidR="00E2220C" w:rsidRPr="009562A2" w:rsidRDefault="009562A2" w:rsidP="00E4388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9562A2">
              <w:rPr>
                <w:szCs w:val="22"/>
              </w:rPr>
              <w:t xml:space="preserve">CT3. Identificarea </w:t>
            </w:r>
            <w:proofErr w:type="spellStart"/>
            <w:r w:rsidRPr="009562A2">
              <w:rPr>
                <w:szCs w:val="22"/>
              </w:rPr>
              <w:t>oportunităţilor</w:t>
            </w:r>
            <w:proofErr w:type="spellEnd"/>
            <w:r w:rsidRPr="009562A2">
              <w:rPr>
                <w:szCs w:val="22"/>
              </w:rPr>
              <w:t xml:space="preserve"> de formare continuă </w:t>
            </w:r>
            <w:proofErr w:type="spellStart"/>
            <w:r w:rsidRPr="009562A2">
              <w:rPr>
                <w:szCs w:val="22"/>
              </w:rPr>
              <w:t>şi</w:t>
            </w:r>
            <w:proofErr w:type="spellEnd"/>
            <w:r w:rsidRPr="009562A2">
              <w:rPr>
                <w:szCs w:val="22"/>
              </w:rPr>
              <w:t xml:space="preserve"> valorificarea eficientă a resurselor </w:t>
            </w:r>
            <w:proofErr w:type="spellStart"/>
            <w:r w:rsidRPr="009562A2">
              <w:rPr>
                <w:szCs w:val="22"/>
              </w:rPr>
              <w:t>şi</w:t>
            </w:r>
            <w:proofErr w:type="spellEnd"/>
            <w:r w:rsidRPr="009562A2">
              <w:rPr>
                <w:szCs w:val="22"/>
              </w:rPr>
              <w:t xml:space="preserve"> tehnicilor de </w:t>
            </w:r>
            <w:proofErr w:type="spellStart"/>
            <w:r w:rsidRPr="009562A2">
              <w:rPr>
                <w:szCs w:val="22"/>
              </w:rPr>
              <w:t>învă</w:t>
            </w:r>
            <w:r w:rsidR="00E43883">
              <w:rPr>
                <w:szCs w:val="22"/>
              </w:rPr>
              <w:t>ţare</w:t>
            </w:r>
            <w:proofErr w:type="spellEnd"/>
            <w:r w:rsidR="00E43883">
              <w:rPr>
                <w:szCs w:val="22"/>
              </w:rPr>
              <w:t xml:space="preserve"> pentru propria dezvoltare </w:t>
            </w:r>
          </w:p>
        </w:tc>
      </w:tr>
    </w:tbl>
    <w:p w14:paraId="204A3883" w14:textId="343E6DF9" w:rsidR="00E2220C" w:rsidRDefault="008C4BDA">
      <w:pPr>
        <w:pStyle w:val="Fisasubtitlu"/>
        <w:numPr>
          <w:ilvl w:val="0"/>
          <w:numId w:val="2"/>
        </w:numPr>
      </w:pPr>
      <w:r>
        <w:t>Obiectivele disciplinei (reieșind din grila competențelor specifice acumulate)</w:t>
      </w:r>
    </w:p>
    <w:tbl>
      <w:tblPr>
        <w:tblW w:w="9641" w:type="dxa"/>
        <w:tblInd w:w="5" w:type="dxa"/>
        <w:tblLayout w:type="fixed"/>
        <w:tblCellMar>
          <w:top w:w="11" w:type="dxa"/>
          <w:left w:w="11" w:type="dxa"/>
          <w:bottom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3"/>
        <w:gridCol w:w="7938"/>
      </w:tblGrid>
      <w:tr w:rsidR="00E2220C" w14:paraId="5CC9668E" w14:textId="77777777"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6ADAA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Obiectivul general al</w:t>
            </w:r>
          </w:p>
          <w:p w14:paraId="302135D0" w14:textId="56B31DC0" w:rsidR="00E2220C" w:rsidRDefault="00744297">
            <w:pPr>
              <w:pStyle w:val="TableContents"/>
              <w:widowControl w:val="0"/>
            </w:pPr>
            <w:r>
              <w:t>D</w:t>
            </w:r>
            <w:r w:rsidR="008C4BDA">
              <w:t>isciplinei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EA432" w14:textId="77777777" w:rsidR="00A07EFB" w:rsidRPr="00443C68" w:rsidRDefault="00AE0931" w:rsidP="00A07EFB">
            <w:pPr>
              <w:jc w:val="both"/>
              <w:rPr>
                <w:bCs/>
                <w:lang w:val="hu-HU"/>
              </w:rPr>
            </w:pPr>
            <w:r>
              <w:rPr>
                <w:bCs/>
              </w:rPr>
              <w:t>Disciplina își propune</w:t>
            </w:r>
            <w:r w:rsidR="00A07EFB">
              <w:rPr>
                <w:bCs/>
              </w:rPr>
              <w:t xml:space="preserve"> studierea aspectelor teoretice și practice privind importanța </w:t>
            </w:r>
            <w:proofErr w:type="spellStart"/>
            <w:r w:rsidR="00A07EFB">
              <w:rPr>
                <w:bCs/>
              </w:rPr>
              <w:t>controlling</w:t>
            </w:r>
            <w:proofErr w:type="spellEnd"/>
            <w:r w:rsidR="00A07EFB">
              <w:rPr>
                <w:bCs/>
              </w:rPr>
              <w:t xml:space="preserve">-ului și a procesului de </w:t>
            </w:r>
            <w:proofErr w:type="spellStart"/>
            <w:r w:rsidR="00A07EFB">
              <w:rPr>
                <w:bCs/>
              </w:rPr>
              <w:t>controlling</w:t>
            </w:r>
            <w:proofErr w:type="spellEnd"/>
            <w:r w:rsidR="00A07EFB">
              <w:rPr>
                <w:bCs/>
              </w:rPr>
              <w:t xml:space="preserve"> în fundamentarea deciziilor antreprenoriale.</w:t>
            </w:r>
          </w:p>
          <w:p w14:paraId="0B84F1AC" w14:textId="3384E3A6" w:rsidR="00CB04F6" w:rsidRPr="00443C68" w:rsidRDefault="00A07EFB" w:rsidP="007A4776">
            <w:pPr>
              <w:jc w:val="both"/>
              <w:rPr>
                <w:bCs/>
                <w:lang w:val="hu-HU"/>
              </w:rPr>
            </w:pPr>
            <w:r>
              <w:rPr>
                <w:bCs/>
              </w:rPr>
              <w:t xml:space="preserve">De asemenea își propune </w:t>
            </w:r>
            <w:r w:rsidR="00AE0931">
              <w:rPr>
                <w:bCs/>
              </w:rPr>
              <w:t xml:space="preserve">înțelegerea </w:t>
            </w:r>
            <w:r>
              <w:rPr>
                <w:bCs/>
              </w:rPr>
              <w:t>atribuțiilor</w:t>
            </w:r>
            <w:r w:rsidR="00AE0931">
              <w:rPr>
                <w:bCs/>
              </w:rPr>
              <w:t xml:space="preserve"> controller-ului și a principalelor </w:t>
            </w:r>
            <w:r>
              <w:rPr>
                <w:bCs/>
              </w:rPr>
              <w:t>diferențe</w:t>
            </w:r>
            <w:r w:rsidR="00AE0931">
              <w:rPr>
                <w:bCs/>
              </w:rPr>
              <w:t xml:space="preserve"> dintre contabilitatea managerială și </w:t>
            </w:r>
            <w:proofErr w:type="spellStart"/>
            <w:r w:rsidR="00AE0931">
              <w:rPr>
                <w:bCs/>
              </w:rPr>
              <w:t>controlling</w:t>
            </w:r>
            <w:proofErr w:type="spellEnd"/>
            <w:r w:rsidR="00AE0931">
              <w:rPr>
                <w:bCs/>
              </w:rPr>
              <w:t>.</w:t>
            </w:r>
            <w:r w:rsidR="00443C68">
              <w:rPr>
                <w:bCs/>
              </w:rPr>
              <w:t xml:space="preserve"> </w:t>
            </w:r>
          </w:p>
          <w:p w14:paraId="1787AB9B" w14:textId="752191D9" w:rsidR="007A4776" w:rsidRDefault="00D75D7E" w:rsidP="007A4776">
            <w:pPr>
              <w:jc w:val="both"/>
              <w:rPr>
                <w:bCs/>
              </w:rPr>
            </w:pPr>
            <w:r>
              <w:rPr>
                <w:bCs/>
              </w:rPr>
              <w:t xml:space="preserve">În vederea </w:t>
            </w:r>
            <w:r w:rsidR="004733DE">
              <w:rPr>
                <w:bCs/>
              </w:rPr>
              <w:t>utilizării eficiente a cu</w:t>
            </w:r>
            <w:r w:rsidR="00936167">
              <w:rPr>
                <w:bCs/>
              </w:rPr>
              <w:t xml:space="preserve">noștințelor dobândite studenții, </w:t>
            </w:r>
            <w:r w:rsidR="008B39F7">
              <w:rPr>
                <w:bCs/>
              </w:rPr>
              <w:t xml:space="preserve">de </w:t>
            </w:r>
            <w:r w:rsidR="004733DE">
              <w:rPr>
                <w:bCs/>
              </w:rPr>
              <w:t>preferat ar trebuie să dispună de următoarele atitudini:</w:t>
            </w:r>
          </w:p>
          <w:p w14:paraId="4A84684B" w14:textId="77777777" w:rsidR="00581F51" w:rsidRDefault="00581F51" w:rsidP="007A4776">
            <w:pPr>
              <w:numPr>
                <w:ilvl w:val="0"/>
                <w:numId w:val="5"/>
              </w:numPr>
              <w:suppressAutoHyphens w:val="0"/>
              <w:overflowPunct/>
              <w:jc w:val="both"/>
              <w:rPr>
                <w:bCs/>
              </w:rPr>
            </w:pPr>
            <w:r>
              <w:rPr>
                <w:bCs/>
              </w:rPr>
              <w:t>capacitate bună de fundamentare a deciziilor;</w:t>
            </w:r>
          </w:p>
          <w:p w14:paraId="4ACF1DB8" w14:textId="54A1F351" w:rsidR="007A4776" w:rsidRPr="00720F81" w:rsidRDefault="004733DE" w:rsidP="007A4776">
            <w:pPr>
              <w:numPr>
                <w:ilvl w:val="0"/>
                <w:numId w:val="5"/>
              </w:numPr>
              <w:suppressAutoHyphens w:val="0"/>
              <w:overflowPunct/>
              <w:jc w:val="both"/>
              <w:rPr>
                <w:bCs/>
              </w:rPr>
            </w:pPr>
            <w:r>
              <w:rPr>
                <w:bCs/>
              </w:rPr>
              <w:t>să fie deschiși să utilizeze soluții și tehnici IT moderne;</w:t>
            </w:r>
          </w:p>
          <w:p w14:paraId="3FF676FB" w14:textId="741D0143" w:rsidR="007A4776" w:rsidRPr="00581F51" w:rsidRDefault="004733DE" w:rsidP="00581F51">
            <w:pPr>
              <w:numPr>
                <w:ilvl w:val="0"/>
                <w:numId w:val="5"/>
              </w:numPr>
              <w:suppressAutoHyphens w:val="0"/>
              <w:overflowPunct/>
              <w:jc w:val="both"/>
              <w:rPr>
                <w:bCs/>
              </w:rPr>
            </w:pPr>
            <w:r>
              <w:rPr>
                <w:bCs/>
              </w:rPr>
              <w:t>gândire sistematică;</w:t>
            </w:r>
          </w:p>
          <w:p w14:paraId="051A4B5A" w14:textId="381780AB" w:rsidR="00E2220C" w:rsidRDefault="00F645C3" w:rsidP="007A4776">
            <w:pPr>
              <w:numPr>
                <w:ilvl w:val="0"/>
                <w:numId w:val="5"/>
              </w:numPr>
              <w:suppressAutoHyphens w:val="0"/>
              <w:overflowPunct/>
              <w:jc w:val="both"/>
            </w:pPr>
            <w:r>
              <w:rPr>
                <w:bCs/>
              </w:rPr>
              <w:t>capacitate de a lucra în echipă și la un proiect comun</w:t>
            </w:r>
            <w:r w:rsidR="007A4776">
              <w:rPr>
                <w:bCs/>
              </w:rPr>
              <w:t>.</w:t>
            </w:r>
          </w:p>
        </w:tc>
      </w:tr>
      <w:tr w:rsidR="00E2220C" w14:paraId="3AF2C024" w14:textId="77777777"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2B88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Obiectivele specifice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5413F" w14:textId="5CBB70F4" w:rsidR="00BC1211" w:rsidRDefault="00A074A9" w:rsidP="00BC1211">
            <w:pPr>
              <w:jc w:val="both"/>
              <w:rPr>
                <w:bCs/>
              </w:rPr>
            </w:pPr>
            <w:r>
              <w:rPr>
                <w:bCs/>
              </w:rPr>
              <w:t>Disciplina își propune formarea deprinderilor de fundamentarea a deciziilor privind activele și resursele întreprinderii</w:t>
            </w:r>
            <w:r w:rsidR="0075788C">
              <w:rPr>
                <w:bCs/>
              </w:rPr>
              <w:t xml:space="preserve"> </w:t>
            </w:r>
            <w:r w:rsidR="001F58F4">
              <w:rPr>
                <w:bCs/>
              </w:rPr>
              <w:t>cu utilizarea s</w:t>
            </w:r>
            <w:r w:rsidR="001F58F4">
              <w:rPr>
                <w:szCs w:val="22"/>
              </w:rPr>
              <w:t xml:space="preserve">istemelor de suport pentru fundamentarea deciziilor manageriale. </w:t>
            </w:r>
            <w:r w:rsidR="00B96D7F">
              <w:rPr>
                <w:szCs w:val="22"/>
              </w:rPr>
              <w:t xml:space="preserve">Având în vedere </w:t>
            </w:r>
            <w:r w:rsidR="0075788C">
              <w:rPr>
                <w:bCs/>
              </w:rPr>
              <w:t>provocăril</w:t>
            </w:r>
            <w:r w:rsidR="00B96D7F">
              <w:rPr>
                <w:bCs/>
              </w:rPr>
              <w:t xml:space="preserve">e actuale din mediul </w:t>
            </w:r>
            <w:proofErr w:type="spellStart"/>
            <w:r w:rsidR="00B96D7F">
              <w:rPr>
                <w:bCs/>
              </w:rPr>
              <w:t>economic</w:t>
            </w:r>
            <w:r w:rsidR="003428F4">
              <w:rPr>
                <w:bCs/>
              </w:rPr>
              <w:t>o</w:t>
            </w:r>
            <w:proofErr w:type="spellEnd"/>
            <w:r w:rsidR="003428F4">
              <w:rPr>
                <w:bCs/>
              </w:rPr>
              <w:t>-financiar,</w:t>
            </w:r>
            <w:r w:rsidR="00B96D7F">
              <w:rPr>
                <w:bCs/>
              </w:rPr>
              <w:t xml:space="preserve"> d</w:t>
            </w:r>
            <w:r w:rsidR="00424517">
              <w:rPr>
                <w:bCs/>
              </w:rPr>
              <w:t>o</w:t>
            </w:r>
            <w:r w:rsidR="00DF6CB3">
              <w:rPr>
                <w:bCs/>
              </w:rPr>
              <w:t xml:space="preserve">bândirea de cunoștințe în mod independent </w:t>
            </w:r>
            <w:r w:rsidR="00BC1211">
              <w:rPr>
                <w:bCs/>
              </w:rPr>
              <w:t>și prezența</w:t>
            </w:r>
            <w:r w:rsidR="00936167">
              <w:rPr>
                <w:bCs/>
              </w:rPr>
              <w:t xml:space="preserve"> însușirilor</w:t>
            </w:r>
            <w:r w:rsidR="00BC1211">
              <w:rPr>
                <w:bCs/>
              </w:rPr>
              <w:t xml:space="preserve"> </w:t>
            </w:r>
            <w:r w:rsidR="00936167">
              <w:rPr>
                <w:bCs/>
              </w:rPr>
              <w:t xml:space="preserve">enumerate </w:t>
            </w:r>
            <w:r w:rsidR="00BC1211">
              <w:rPr>
                <w:bCs/>
              </w:rPr>
              <w:t xml:space="preserve">mai jos </w:t>
            </w:r>
            <w:r w:rsidR="009D4EBB">
              <w:rPr>
                <w:bCs/>
              </w:rPr>
              <w:t>prezintă un avantaj</w:t>
            </w:r>
            <w:r w:rsidR="00936167">
              <w:rPr>
                <w:bCs/>
              </w:rPr>
              <w:t>:</w:t>
            </w:r>
            <w:r w:rsidR="00DF6CB3">
              <w:rPr>
                <w:bCs/>
              </w:rPr>
              <w:t xml:space="preserve"> </w:t>
            </w:r>
          </w:p>
          <w:p w14:paraId="2F37CBAB" w14:textId="67C43862" w:rsidR="00BC1211" w:rsidRPr="00936167" w:rsidRDefault="00F04C36" w:rsidP="00BC1211">
            <w:pPr>
              <w:pStyle w:val="Listaszerbekezds"/>
              <w:numPr>
                <w:ilvl w:val="0"/>
                <w:numId w:val="9"/>
              </w:numPr>
              <w:jc w:val="both"/>
              <w:rPr>
                <w:bCs/>
                <w:szCs w:val="22"/>
              </w:rPr>
            </w:pPr>
            <w:r w:rsidRPr="00936167">
              <w:rPr>
                <w:bCs/>
                <w:szCs w:val="22"/>
              </w:rPr>
              <w:t>r</w:t>
            </w:r>
            <w:r w:rsidR="00BC1211" w:rsidRPr="00936167">
              <w:rPr>
                <w:bCs/>
                <w:szCs w:val="22"/>
              </w:rPr>
              <w:t xml:space="preserve">ecunoașterea necesității </w:t>
            </w:r>
            <w:r w:rsidRPr="00936167">
              <w:rPr>
                <w:bCs/>
                <w:szCs w:val="22"/>
              </w:rPr>
              <w:t>de auto-dezvoltare, respectiv capacitatea de auto-dezvoltare;</w:t>
            </w:r>
            <w:r w:rsidR="00BC1211" w:rsidRPr="00936167">
              <w:rPr>
                <w:bCs/>
                <w:szCs w:val="22"/>
              </w:rPr>
              <w:t xml:space="preserve"> </w:t>
            </w:r>
          </w:p>
          <w:p w14:paraId="703F10CC" w14:textId="29387996" w:rsidR="007A4776" w:rsidRPr="00936167" w:rsidRDefault="00F04C36" w:rsidP="007A4776">
            <w:pPr>
              <w:pStyle w:val="Listaszerbekezds"/>
              <w:numPr>
                <w:ilvl w:val="0"/>
                <w:numId w:val="5"/>
              </w:numPr>
              <w:suppressAutoHyphens w:val="0"/>
              <w:overflowPunct/>
              <w:spacing w:after="0"/>
              <w:jc w:val="both"/>
              <w:rPr>
                <w:rFonts w:eastAsia="Calibri"/>
                <w:bCs/>
                <w:szCs w:val="22"/>
              </w:rPr>
            </w:pPr>
            <w:r w:rsidRPr="00936167">
              <w:rPr>
                <w:rFonts w:eastAsia="Calibri"/>
                <w:bCs/>
                <w:szCs w:val="22"/>
              </w:rPr>
              <w:t>capacitatea de soluționare a problemelor și mod de gândire inovativ;</w:t>
            </w:r>
          </w:p>
          <w:p w14:paraId="2B42C0FF" w14:textId="007BD78E" w:rsidR="00E2220C" w:rsidRDefault="00F04C36" w:rsidP="00F04C36">
            <w:pPr>
              <w:pStyle w:val="Listaszerbekezds"/>
              <w:numPr>
                <w:ilvl w:val="0"/>
                <w:numId w:val="5"/>
              </w:numPr>
              <w:suppressAutoHyphens w:val="0"/>
              <w:overflowPunct/>
              <w:spacing w:after="0"/>
              <w:jc w:val="both"/>
            </w:pPr>
            <w:r w:rsidRPr="00936167">
              <w:rPr>
                <w:rFonts w:eastAsia="Calibri"/>
                <w:bCs/>
                <w:szCs w:val="22"/>
              </w:rPr>
              <w:t xml:space="preserve">capacitatea de lucra în mod independent și responsabil în </w:t>
            </w:r>
            <w:r w:rsidR="00335D82" w:rsidRPr="00936167">
              <w:rPr>
                <w:rFonts w:eastAsia="Calibri"/>
                <w:bCs/>
                <w:szCs w:val="22"/>
              </w:rPr>
              <w:t>efectuarea sarcinilor profesionale.</w:t>
            </w:r>
            <w:r w:rsidR="00335D82">
              <w:rPr>
                <w:rFonts w:eastAsia="Calibri"/>
                <w:bCs/>
                <w:szCs w:val="20"/>
              </w:rPr>
              <w:t xml:space="preserve"> </w:t>
            </w:r>
          </w:p>
        </w:tc>
      </w:tr>
    </w:tbl>
    <w:p w14:paraId="0DC20630" w14:textId="67E4BA35" w:rsidR="00E2220C" w:rsidRDefault="008C4BDA">
      <w:pPr>
        <w:pStyle w:val="Fisasubtitlu"/>
        <w:numPr>
          <w:ilvl w:val="0"/>
          <w:numId w:val="2"/>
        </w:numPr>
      </w:pPr>
      <w:r>
        <w:t>Conținuturi</w:t>
      </w:r>
    </w:p>
    <w:tbl>
      <w:tblPr>
        <w:tblW w:w="9641" w:type="dxa"/>
        <w:tblInd w:w="5" w:type="dxa"/>
        <w:tblLayout w:type="fixed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2935"/>
        <w:gridCol w:w="1314"/>
      </w:tblGrid>
      <w:tr w:rsidR="00E2220C" w14:paraId="4717946C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4227F" w14:textId="77777777" w:rsidR="00E2220C" w:rsidRDefault="008C4BDA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Curs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C51C7" w14:textId="77777777" w:rsidR="00E2220C" w:rsidRDefault="008C4BDA" w:rsidP="00CC2858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A31DD" w14:textId="77777777" w:rsidR="00E2220C" w:rsidRDefault="008C4BD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C57288" w14:paraId="1AAC27D9" w14:textId="77777777" w:rsidTr="00F4513A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C25B" w14:textId="66188AC5" w:rsidR="00C57288" w:rsidRPr="00224D06" w:rsidRDefault="00224D06" w:rsidP="00643DB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 w:rsidRPr="00224D06">
              <w:rPr>
                <w:szCs w:val="22"/>
              </w:rPr>
              <w:t xml:space="preserve"> </w:t>
            </w:r>
            <w:r w:rsidR="003C36B6" w:rsidRPr="003C36B6">
              <w:rPr>
                <w:szCs w:val="22"/>
              </w:rPr>
              <w:t>Conta</w:t>
            </w:r>
            <w:r w:rsidR="00643DB4">
              <w:rPr>
                <w:szCs w:val="22"/>
              </w:rPr>
              <w:t>bilitatea, contabilitatea managerială</w:t>
            </w:r>
            <w:r w:rsidR="003C36B6" w:rsidRPr="003C36B6">
              <w:rPr>
                <w:szCs w:val="22"/>
              </w:rPr>
              <w:t xml:space="preserve">, finanțele întreprinderii și </w:t>
            </w:r>
            <w:proofErr w:type="spellStart"/>
            <w:r w:rsidR="003C36B6" w:rsidRPr="003C36B6">
              <w:rPr>
                <w:szCs w:val="22"/>
              </w:rPr>
              <w:t>controlling-ul</w:t>
            </w:r>
            <w:proofErr w:type="spellEnd"/>
            <w:r w:rsidR="003C36B6" w:rsidRPr="003C36B6">
              <w:rPr>
                <w:szCs w:val="22"/>
              </w:rPr>
              <w:t xml:space="preserve">. Conceptul de </w:t>
            </w:r>
            <w:proofErr w:type="spellStart"/>
            <w:r w:rsidR="003C36B6" w:rsidRPr="003C36B6">
              <w:rPr>
                <w:szCs w:val="22"/>
              </w:rPr>
              <w:t>controlling</w:t>
            </w:r>
            <w:proofErr w:type="spellEnd"/>
            <w:r w:rsidR="003C36B6" w:rsidRPr="003C36B6">
              <w:rPr>
                <w:szCs w:val="22"/>
              </w:rPr>
              <w:t xml:space="preserve">. </w:t>
            </w:r>
            <w:r w:rsidR="00643DB4">
              <w:rPr>
                <w:szCs w:val="22"/>
              </w:rPr>
              <w:t>Ocupația de c</w:t>
            </w:r>
            <w:r w:rsidR="003C36B6" w:rsidRPr="003C36B6">
              <w:rPr>
                <w:szCs w:val="22"/>
              </w:rPr>
              <w:t xml:space="preserve">ontroller și </w:t>
            </w:r>
            <w:r w:rsidR="00643DB4">
              <w:rPr>
                <w:szCs w:val="22"/>
              </w:rPr>
              <w:t>atribuțiile</w:t>
            </w:r>
            <w:r w:rsidR="003C36B6" w:rsidRPr="003C36B6">
              <w:rPr>
                <w:szCs w:val="22"/>
              </w:rPr>
              <w:t xml:space="preserve"> sale.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994E1" w14:textId="77777777" w:rsidR="00C57288" w:rsidRPr="00803B67" w:rsidRDefault="00C57288" w:rsidP="00C57288">
            <w:pPr>
              <w:tabs>
                <w:tab w:val="left" w:pos="820"/>
              </w:tabs>
              <w:spacing w:before="1"/>
              <w:ind w:left="465" w:right="-20"/>
              <w:jc w:val="center"/>
              <w:rPr>
                <w:rFonts w:cs="Times New Roman"/>
                <w:szCs w:val="22"/>
              </w:rPr>
            </w:pPr>
            <w:r w:rsidRPr="00803B67">
              <w:rPr>
                <w:rFonts w:cs="Times New Roman"/>
                <w:szCs w:val="22"/>
              </w:rPr>
              <w:t>Prelegere,</w:t>
            </w:r>
          </w:p>
          <w:p w14:paraId="681E1611" w14:textId="2C316730" w:rsidR="00C57288" w:rsidRPr="00803B67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803B67">
              <w:rPr>
                <w:rFonts w:cs="Times New Roman"/>
                <w:szCs w:val="22"/>
              </w:rPr>
              <w:t>Metode interactive, Studii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7180" w14:textId="1DE03B1A" w:rsidR="00C57288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57288" w14:paraId="06F787DF" w14:textId="77777777" w:rsidTr="00F4513A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7C55" w14:textId="7711383D" w:rsidR="00C57288" w:rsidRPr="00224D06" w:rsidRDefault="00224D06" w:rsidP="003C36B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3C36B6">
              <w:rPr>
                <w:szCs w:val="22"/>
              </w:rPr>
              <w:t>P</w:t>
            </w:r>
            <w:r w:rsidR="00B72443">
              <w:rPr>
                <w:szCs w:val="22"/>
              </w:rPr>
              <w:t>rocese, baze de date, flux informațional.</w:t>
            </w:r>
            <w:r w:rsidR="003C36B6">
              <w:rPr>
                <w:szCs w:val="22"/>
              </w:rPr>
              <w:t xml:space="preserve"> Cibernetica și controlul. Gestionarea sistemelor complexe la nivel global.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06231" w14:textId="77777777" w:rsidR="00C57288" w:rsidRPr="00803B67" w:rsidRDefault="00C57288" w:rsidP="00C57288">
            <w:pPr>
              <w:tabs>
                <w:tab w:val="left" w:pos="820"/>
              </w:tabs>
              <w:spacing w:before="1"/>
              <w:ind w:left="465" w:right="-20"/>
              <w:jc w:val="center"/>
              <w:rPr>
                <w:rFonts w:cs="Times New Roman"/>
                <w:szCs w:val="22"/>
              </w:rPr>
            </w:pPr>
            <w:r w:rsidRPr="00803B67">
              <w:rPr>
                <w:rFonts w:cs="Times New Roman"/>
                <w:szCs w:val="22"/>
              </w:rPr>
              <w:t>Prelegere,</w:t>
            </w:r>
          </w:p>
          <w:p w14:paraId="578BB42D" w14:textId="6CD3F61F" w:rsidR="00C57288" w:rsidRPr="00803B67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803B67">
              <w:rPr>
                <w:rFonts w:cs="Times New Roman"/>
                <w:szCs w:val="22"/>
              </w:rPr>
              <w:t>Metode interactive, Studii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0062" w14:textId="078ED863" w:rsidR="00C57288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57288" w14:paraId="5C265034" w14:textId="77777777" w:rsidTr="00F4513A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2870" w14:textId="534434FE" w:rsidR="00C57288" w:rsidRPr="00224D06" w:rsidRDefault="00224D06" w:rsidP="0074429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643DB4">
              <w:rPr>
                <w:szCs w:val="22"/>
              </w:rPr>
              <w:t xml:space="preserve">Departamentul de </w:t>
            </w:r>
            <w:proofErr w:type="spellStart"/>
            <w:r w:rsidR="00643DB4">
              <w:rPr>
                <w:szCs w:val="22"/>
              </w:rPr>
              <w:t>Controlling</w:t>
            </w:r>
            <w:proofErr w:type="spellEnd"/>
            <w:r w:rsidR="00643DB4">
              <w:rPr>
                <w:szCs w:val="22"/>
              </w:rPr>
              <w:t xml:space="preserve"> al întreprinderii și funcțiile </w:t>
            </w:r>
            <w:r w:rsidR="00643DB4">
              <w:rPr>
                <w:szCs w:val="22"/>
              </w:rPr>
              <w:lastRenderedPageBreak/>
              <w:t xml:space="preserve">sale.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5FB13" w14:textId="77777777" w:rsidR="00C57288" w:rsidRPr="00803B67" w:rsidRDefault="00C57288" w:rsidP="00C57288">
            <w:pPr>
              <w:tabs>
                <w:tab w:val="left" w:pos="820"/>
              </w:tabs>
              <w:spacing w:before="1"/>
              <w:ind w:left="465" w:right="-20"/>
              <w:jc w:val="center"/>
              <w:rPr>
                <w:rFonts w:cs="Times New Roman"/>
                <w:szCs w:val="22"/>
              </w:rPr>
            </w:pPr>
            <w:r w:rsidRPr="00803B67">
              <w:rPr>
                <w:rFonts w:cs="Times New Roman"/>
                <w:szCs w:val="22"/>
              </w:rPr>
              <w:lastRenderedPageBreak/>
              <w:t>Prelegere,</w:t>
            </w:r>
          </w:p>
          <w:p w14:paraId="433033E5" w14:textId="06CDCC77" w:rsidR="00C57288" w:rsidRPr="00803B67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803B67">
              <w:rPr>
                <w:rFonts w:cs="Times New Roman"/>
                <w:szCs w:val="22"/>
              </w:rPr>
              <w:lastRenderedPageBreak/>
              <w:t>Metode interactive, Studii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39E8D" w14:textId="0E100E8E" w:rsidR="00C57288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2</w:t>
            </w:r>
          </w:p>
        </w:tc>
      </w:tr>
      <w:tr w:rsidR="00C57288" w14:paraId="2359B2BD" w14:textId="77777777" w:rsidTr="00F4513A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B195" w14:textId="14A70468" w:rsidR="00C57288" w:rsidRDefault="00224D06" w:rsidP="00643DB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744297">
              <w:rPr>
                <w:szCs w:val="22"/>
              </w:rPr>
              <w:t xml:space="preserve">Dezvoltarea sistemelor de </w:t>
            </w:r>
            <w:proofErr w:type="spellStart"/>
            <w:r w:rsidR="00744297">
              <w:rPr>
                <w:szCs w:val="22"/>
              </w:rPr>
              <w:t>controlling</w:t>
            </w:r>
            <w:proofErr w:type="spellEnd"/>
            <w:r w:rsidR="00744297">
              <w:rPr>
                <w:szCs w:val="22"/>
              </w:rPr>
              <w:t xml:space="preserve"> al întreprinderii. </w:t>
            </w:r>
            <w:r w:rsidR="00643DB4">
              <w:rPr>
                <w:szCs w:val="22"/>
              </w:rPr>
              <w:t>Delimitarea și rolul centrelor de interes la firme.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9AC6D" w14:textId="77777777" w:rsidR="00C57288" w:rsidRPr="00803B67" w:rsidRDefault="00C57288" w:rsidP="00C57288">
            <w:pPr>
              <w:tabs>
                <w:tab w:val="left" w:pos="820"/>
              </w:tabs>
              <w:spacing w:before="1"/>
              <w:ind w:left="465" w:right="-20"/>
              <w:jc w:val="center"/>
              <w:rPr>
                <w:rFonts w:cs="Times New Roman"/>
                <w:szCs w:val="22"/>
              </w:rPr>
            </w:pPr>
            <w:r w:rsidRPr="00803B67">
              <w:rPr>
                <w:rFonts w:cs="Times New Roman"/>
                <w:szCs w:val="22"/>
              </w:rPr>
              <w:t>Prelegere,</w:t>
            </w:r>
          </w:p>
          <w:p w14:paraId="54AC8109" w14:textId="79C8981A" w:rsidR="00C57288" w:rsidRPr="00803B67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803B67">
              <w:rPr>
                <w:rFonts w:cs="Times New Roman"/>
                <w:szCs w:val="22"/>
              </w:rPr>
              <w:t>Metode interactive, Studii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F2349" w14:textId="190B2718" w:rsidR="00C57288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57288" w14:paraId="0F95F762" w14:textId="77777777" w:rsidTr="00F4513A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C305" w14:textId="371233C8" w:rsidR="00C57288" w:rsidRDefault="00224D06" w:rsidP="00643DB4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 </w:t>
            </w:r>
            <w:r w:rsidR="00643DB4" w:rsidRPr="00643DB4">
              <w:rPr>
                <w:rFonts w:cs="Times New Roman"/>
                <w:szCs w:val="22"/>
              </w:rPr>
              <w:t>Măsurarea performanței întreprinderii. Sistemele de evaluare a performanței firmei</w:t>
            </w:r>
            <w:r w:rsidR="00643DB4">
              <w:rPr>
                <w:rFonts w:cs="Times New Roman"/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01ABA" w14:textId="77777777" w:rsidR="00C57288" w:rsidRPr="00803B67" w:rsidRDefault="00C57288" w:rsidP="00C57288">
            <w:pPr>
              <w:tabs>
                <w:tab w:val="left" w:pos="820"/>
              </w:tabs>
              <w:spacing w:before="1"/>
              <w:ind w:left="465" w:right="-20"/>
              <w:jc w:val="center"/>
              <w:rPr>
                <w:rFonts w:cs="Times New Roman"/>
                <w:szCs w:val="22"/>
              </w:rPr>
            </w:pPr>
            <w:r w:rsidRPr="00803B67">
              <w:rPr>
                <w:rFonts w:cs="Times New Roman"/>
                <w:szCs w:val="22"/>
              </w:rPr>
              <w:t>Prelegere,</w:t>
            </w:r>
          </w:p>
          <w:p w14:paraId="5A885FCC" w14:textId="108E2006" w:rsidR="00C57288" w:rsidRPr="00803B67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803B67">
              <w:rPr>
                <w:rFonts w:cs="Times New Roman"/>
                <w:szCs w:val="22"/>
              </w:rPr>
              <w:t>Metode interactive, Studii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EBCD" w14:textId="5BE77E76" w:rsidR="00C57288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57288" w14:paraId="18B9A5E7" w14:textId="77777777" w:rsidTr="00F4513A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3143" w14:textId="39E1F647" w:rsidR="00C57288" w:rsidRDefault="00224D06" w:rsidP="003C36B6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 </w:t>
            </w:r>
            <w:r w:rsidR="00643DB4" w:rsidRPr="00643DB4">
              <w:rPr>
                <w:rFonts w:cs="Times New Roman"/>
                <w:szCs w:val="22"/>
              </w:rPr>
              <w:t>Gestiunea costurilor întreprinderii. Sisteme de calcul integrat al costurilor</w:t>
            </w:r>
            <w:r w:rsidR="00643DB4">
              <w:rPr>
                <w:rFonts w:cs="Times New Roman"/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F407A" w14:textId="77777777" w:rsidR="00C57288" w:rsidRPr="00803B67" w:rsidRDefault="00C57288" w:rsidP="00C57288">
            <w:pPr>
              <w:tabs>
                <w:tab w:val="left" w:pos="820"/>
              </w:tabs>
              <w:spacing w:before="1"/>
              <w:ind w:left="465" w:right="-20"/>
              <w:jc w:val="center"/>
              <w:rPr>
                <w:rFonts w:cs="Times New Roman"/>
                <w:szCs w:val="22"/>
              </w:rPr>
            </w:pPr>
            <w:r w:rsidRPr="00803B67">
              <w:rPr>
                <w:rFonts w:cs="Times New Roman"/>
                <w:szCs w:val="22"/>
              </w:rPr>
              <w:t>Prelegere,</w:t>
            </w:r>
          </w:p>
          <w:p w14:paraId="44AE95D5" w14:textId="420947EF" w:rsidR="00C57288" w:rsidRPr="00803B67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803B67">
              <w:rPr>
                <w:rFonts w:cs="Times New Roman"/>
                <w:szCs w:val="22"/>
              </w:rPr>
              <w:t>Metode interactive, Studii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6D295" w14:textId="5AEB5E4A" w:rsidR="00C57288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57288" w14:paraId="0927BD5D" w14:textId="77777777" w:rsidTr="00F4513A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E477E" w14:textId="25C7234F" w:rsidR="00C57288" w:rsidRPr="00803B67" w:rsidRDefault="00612065" w:rsidP="00C80E18">
            <w:pPr>
              <w:pStyle w:val="TableContents"/>
              <w:widowControl w:val="0"/>
              <w:numPr>
                <w:ilvl w:val="0"/>
                <w:numId w:val="1"/>
              </w:numPr>
              <w:rPr>
                <w:bCs/>
                <w:szCs w:val="22"/>
              </w:rPr>
            </w:pPr>
            <w:r>
              <w:rPr>
                <w:szCs w:val="22"/>
              </w:rPr>
              <w:t>Gestionare, modelare și</w:t>
            </w:r>
            <w:r w:rsidRPr="00DE4207">
              <w:rPr>
                <w:szCs w:val="22"/>
              </w:rPr>
              <w:t xml:space="preserve"> analiza</w:t>
            </w:r>
            <w:r>
              <w:rPr>
                <w:szCs w:val="22"/>
              </w:rPr>
              <w:t xml:space="preserve"> datelor î</w:t>
            </w:r>
            <w:r w:rsidRPr="00DE4207">
              <w:rPr>
                <w:szCs w:val="22"/>
              </w:rPr>
              <w:t>n context decizional</w:t>
            </w:r>
            <w:r>
              <w:rPr>
                <w:szCs w:val="22"/>
              </w:rPr>
              <w:t>.</w:t>
            </w:r>
            <w:r w:rsidR="0093028A">
              <w:rPr>
                <w:szCs w:val="22"/>
              </w:rPr>
              <w:t xml:space="preserve"> </w:t>
            </w:r>
            <w:r w:rsidR="0093028A" w:rsidRPr="00DE4207">
              <w:rPr>
                <w:szCs w:val="22"/>
              </w:rPr>
              <w:t>Asistarea deciziei în afaceri metode, tehnologii și instrumente.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97DD4" w14:textId="77777777" w:rsidR="00C57288" w:rsidRPr="00803B67" w:rsidRDefault="00C57288" w:rsidP="00C57288">
            <w:pPr>
              <w:tabs>
                <w:tab w:val="left" w:pos="820"/>
              </w:tabs>
              <w:spacing w:before="1"/>
              <w:ind w:left="465" w:right="-20"/>
              <w:jc w:val="center"/>
              <w:rPr>
                <w:rFonts w:cs="Times New Roman"/>
                <w:szCs w:val="22"/>
              </w:rPr>
            </w:pPr>
            <w:r w:rsidRPr="00803B67">
              <w:rPr>
                <w:rFonts w:cs="Times New Roman"/>
                <w:szCs w:val="22"/>
              </w:rPr>
              <w:t>Prelegere,</w:t>
            </w:r>
          </w:p>
          <w:p w14:paraId="15A96592" w14:textId="61FD1E55" w:rsidR="00C57288" w:rsidRPr="00803B67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803B67">
              <w:rPr>
                <w:rFonts w:cs="Times New Roman"/>
                <w:szCs w:val="22"/>
              </w:rPr>
              <w:t>Metode interactive, Studii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5FBE" w14:textId="128D2C87" w:rsidR="00C57288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57288" w14:paraId="0B92B98A" w14:textId="77777777" w:rsidTr="00F4513A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5B3F" w14:textId="52531DC6" w:rsidR="00C57288" w:rsidRDefault="00803B67" w:rsidP="0093028A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93028A">
              <w:rPr>
                <w:szCs w:val="22"/>
              </w:rPr>
              <w:t>Sisteme suport de fundamentare a deciziilor manageriale</w:t>
            </w:r>
            <w:r w:rsidR="00A71ED1">
              <w:rPr>
                <w:szCs w:val="22"/>
              </w:rPr>
              <w:t xml:space="preserve"> ERP: SAP ERP I. SAP Desktop </w:t>
            </w:r>
            <w:proofErr w:type="spellStart"/>
            <w:r w:rsidR="00A71ED1">
              <w:rPr>
                <w:szCs w:val="22"/>
              </w:rPr>
              <w:t>Gui</w:t>
            </w:r>
            <w:proofErr w:type="spellEnd"/>
            <w:r w:rsidR="00A71ED1">
              <w:rPr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8782" w14:textId="77777777" w:rsidR="00C57288" w:rsidRPr="00803B67" w:rsidRDefault="00C57288" w:rsidP="00C57288">
            <w:pPr>
              <w:tabs>
                <w:tab w:val="left" w:pos="820"/>
              </w:tabs>
              <w:spacing w:before="1"/>
              <w:ind w:left="465" w:right="-20"/>
              <w:jc w:val="center"/>
              <w:rPr>
                <w:rFonts w:cs="Times New Roman"/>
                <w:szCs w:val="22"/>
              </w:rPr>
            </w:pPr>
            <w:r w:rsidRPr="00803B67">
              <w:rPr>
                <w:rFonts w:cs="Times New Roman"/>
                <w:szCs w:val="22"/>
              </w:rPr>
              <w:t>Prelegere,</w:t>
            </w:r>
          </w:p>
          <w:p w14:paraId="73F15E25" w14:textId="72385DE4" w:rsidR="00C57288" w:rsidRPr="00803B67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803B67">
              <w:rPr>
                <w:rFonts w:cs="Times New Roman"/>
                <w:szCs w:val="22"/>
              </w:rPr>
              <w:t>Metode interactive, Studii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59E9E" w14:textId="4CF2033F" w:rsidR="00C57288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57288" w14:paraId="51570BE4" w14:textId="77777777" w:rsidTr="00F4513A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4A812" w14:textId="31144E42" w:rsidR="00C57288" w:rsidRPr="00DE4207" w:rsidRDefault="00803B67" w:rsidP="00612065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A71ED1">
              <w:rPr>
                <w:szCs w:val="22"/>
              </w:rPr>
              <w:t xml:space="preserve">Sisteme suport de fundamentare a deciziilor manageriale ERP: </w:t>
            </w:r>
            <w:r w:rsidR="00A71ED1" w:rsidRPr="0039284B">
              <w:rPr>
                <w:szCs w:val="22"/>
              </w:rPr>
              <w:t>SAP ERP</w:t>
            </w:r>
            <w:r w:rsidR="00A71ED1">
              <w:rPr>
                <w:szCs w:val="22"/>
              </w:rPr>
              <w:t xml:space="preserve"> II</w:t>
            </w:r>
            <w:r w:rsidR="00A71ED1" w:rsidRPr="0039284B">
              <w:rPr>
                <w:szCs w:val="22"/>
              </w:rPr>
              <w:t>.</w:t>
            </w:r>
            <w:r w:rsidR="00A71ED1">
              <w:rPr>
                <w:szCs w:val="22"/>
              </w:rPr>
              <w:t xml:space="preserve"> SAP Fiori </w:t>
            </w:r>
            <w:proofErr w:type="spellStart"/>
            <w:r w:rsidR="00A71ED1">
              <w:rPr>
                <w:szCs w:val="22"/>
              </w:rPr>
              <w:t>Launchpad</w:t>
            </w:r>
            <w:proofErr w:type="spellEnd"/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6E198" w14:textId="77777777" w:rsidR="00C57288" w:rsidRPr="00803B67" w:rsidRDefault="00C57288" w:rsidP="00C57288">
            <w:pPr>
              <w:tabs>
                <w:tab w:val="left" w:pos="820"/>
              </w:tabs>
              <w:spacing w:before="1"/>
              <w:ind w:left="465" w:right="-20"/>
              <w:jc w:val="center"/>
              <w:rPr>
                <w:rFonts w:cs="Times New Roman"/>
                <w:szCs w:val="22"/>
              </w:rPr>
            </w:pPr>
            <w:r w:rsidRPr="00803B67">
              <w:rPr>
                <w:rFonts w:cs="Times New Roman"/>
                <w:szCs w:val="22"/>
              </w:rPr>
              <w:t>Prelegere,</w:t>
            </w:r>
          </w:p>
          <w:p w14:paraId="5D107236" w14:textId="26B98878" w:rsidR="00C57288" w:rsidRPr="00803B67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803B67">
              <w:rPr>
                <w:rFonts w:cs="Times New Roman"/>
                <w:szCs w:val="22"/>
              </w:rPr>
              <w:t>Metode interactive, Studii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A59E2" w14:textId="7B73574F" w:rsidR="00C57288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57288" w14:paraId="606F0F49" w14:textId="77777777" w:rsidTr="00F4513A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00D09" w14:textId="4B2CBF86" w:rsidR="00C57288" w:rsidRDefault="00A71ED1" w:rsidP="0093028A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Sisteme suport de fundamentare a deciziilor manageriale ERP: </w:t>
            </w:r>
            <w:r w:rsidRPr="00817B6C">
              <w:rPr>
                <w:szCs w:val="22"/>
              </w:rPr>
              <w:t>SAP ERP.</w:t>
            </w:r>
            <w:r>
              <w:rPr>
                <w:szCs w:val="22"/>
              </w:rPr>
              <w:t xml:space="preserve"> SAP Managementul materialelor (Material Management)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2E00" w14:textId="77777777" w:rsidR="00C57288" w:rsidRPr="00803B67" w:rsidRDefault="00C57288" w:rsidP="00C57288">
            <w:pPr>
              <w:tabs>
                <w:tab w:val="left" w:pos="820"/>
              </w:tabs>
              <w:spacing w:before="1"/>
              <w:ind w:left="465" w:right="-20"/>
              <w:jc w:val="center"/>
              <w:rPr>
                <w:rFonts w:cs="Times New Roman"/>
                <w:szCs w:val="22"/>
              </w:rPr>
            </w:pPr>
            <w:r w:rsidRPr="00803B67">
              <w:rPr>
                <w:rFonts w:cs="Times New Roman"/>
                <w:szCs w:val="22"/>
              </w:rPr>
              <w:t>Prelegere,</w:t>
            </w:r>
          </w:p>
          <w:p w14:paraId="4CB0D8A0" w14:textId="5FB277A3" w:rsidR="00C57288" w:rsidRPr="00803B67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803B67">
              <w:rPr>
                <w:rFonts w:cs="Times New Roman"/>
                <w:szCs w:val="22"/>
              </w:rPr>
              <w:t>Metode interactive, Studii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6178" w14:textId="12E96039" w:rsidR="00C57288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57288" w14:paraId="6269AED2" w14:textId="77777777" w:rsidTr="00F4513A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436E" w14:textId="2B5F7AE9" w:rsidR="00C57288" w:rsidRPr="0024688F" w:rsidRDefault="00A71ED1" w:rsidP="00A71ED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Sisteme suport de fundamentare a deciziilor manageriale ERP: </w:t>
            </w:r>
            <w:r w:rsidRPr="00817B6C">
              <w:rPr>
                <w:szCs w:val="22"/>
              </w:rPr>
              <w:t>SAP ERP.</w:t>
            </w:r>
            <w:r>
              <w:rPr>
                <w:szCs w:val="22"/>
              </w:rPr>
              <w:t xml:space="preserve"> SAP V</w:t>
            </w:r>
            <w:proofErr w:type="spellStart"/>
            <w:r>
              <w:rPr>
                <w:szCs w:val="22"/>
                <w:lang w:val="en-US"/>
              </w:rPr>
              <w:t>ânzări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și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distribuție</w:t>
            </w:r>
            <w:proofErr w:type="spellEnd"/>
            <w:r>
              <w:rPr>
                <w:szCs w:val="22"/>
              </w:rPr>
              <w:t xml:space="preserve"> (</w:t>
            </w:r>
            <w:proofErr w:type="spellStart"/>
            <w:r>
              <w:rPr>
                <w:szCs w:val="22"/>
              </w:rPr>
              <w:t>Sales</w:t>
            </w:r>
            <w:proofErr w:type="spellEnd"/>
            <w:r>
              <w:rPr>
                <w:szCs w:val="22"/>
              </w:rPr>
              <w:t xml:space="preserve"> &amp; Distribution)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868C" w14:textId="77777777" w:rsidR="00C57288" w:rsidRPr="00803B67" w:rsidRDefault="00C57288" w:rsidP="00C57288">
            <w:pPr>
              <w:tabs>
                <w:tab w:val="left" w:pos="820"/>
              </w:tabs>
              <w:spacing w:before="1"/>
              <w:ind w:left="465" w:right="-20"/>
              <w:jc w:val="center"/>
              <w:rPr>
                <w:rFonts w:cs="Times New Roman"/>
                <w:szCs w:val="22"/>
              </w:rPr>
            </w:pPr>
            <w:r w:rsidRPr="00803B67">
              <w:rPr>
                <w:rFonts w:cs="Times New Roman"/>
                <w:szCs w:val="22"/>
              </w:rPr>
              <w:t>Prelegere,</w:t>
            </w:r>
          </w:p>
          <w:p w14:paraId="61E9999E" w14:textId="2ECA9D00" w:rsidR="00C57288" w:rsidRPr="00803B67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803B67">
              <w:rPr>
                <w:rFonts w:cs="Times New Roman"/>
                <w:szCs w:val="22"/>
              </w:rPr>
              <w:t>Metode interactive, Studii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2740" w14:textId="1E1D1B30" w:rsidR="00C57288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57288" w14:paraId="25CC50BA" w14:textId="77777777" w:rsidTr="00F4513A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8FB3" w14:textId="6807D9D0" w:rsidR="00C57288" w:rsidRDefault="00A71ED1" w:rsidP="00A71ED1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Sisteme suport de fundamentare a deciziilor manageriale ERP: </w:t>
            </w:r>
            <w:r w:rsidRPr="00817B6C">
              <w:rPr>
                <w:szCs w:val="22"/>
              </w:rPr>
              <w:t>SAP ERP.</w:t>
            </w:r>
            <w:r>
              <w:rPr>
                <w:szCs w:val="22"/>
              </w:rPr>
              <w:t xml:space="preserve"> SAP Managementul serviciilor (Service Management)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5D14F" w14:textId="77777777" w:rsidR="00C57288" w:rsidRPr="00803B67" w:rsidRDefault="00C57288" w:rsidP="00C57288">
            <w:pPr>
              <w:tabs>
                <w:tab w:val="left" w:pos="820"/>
              </w:tabs>
              <w:spacing w:before="1"/>
              <w:ind w:left="465" w:right="-20"/>
              <w:jc w:val="center"/>
              <w:rPr>
                <w:rFonts w:cs="Times New Roman"/>
                <w:szCs w:val="22"/>
              </w:rPr>
            </w:pPr>
            <w:r w:rsidRPr="00803B67">
              <w:rPr>
                <w:rFonts w:cs="Times New Roman"/>
                <w:szCs w:val="22"/>
              </w:rPr>
              <w:t>Prelegere,</w:t>
            </w:r>
          </w:p>
          <w:p w14:paraId="2BE97E9A" w14:textId="4A6B820A" w:rsidR="00C57288" w:rsidRPr="00803B67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803B67">
              <w:rPr>
                <w:rFonts w:cs="Times New Roman"/>
                <w:szCs w:val="22"/>
              </w:rPr>
              <w:t>Metode interactive, Studii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92BE" w14:textId="5DA8C7EB" w:rsidR="00C57288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57288" w14:paraId="45E0C059" w14:textId="77777777" w:rsidTr="00F4513A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1B0E9" w14:textId="4A86417C" w:rsidR="00C57288" w:rsidRDefault="00A71ED1" w:rsidP="00B62D5D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 xml:space="preserve">Sisteme suport de fundamentare a deciziilor manageriale ERP: </w:t>
            </w:r>
            <w:r w:rsidRPr="00817B6C">
              <w:rPr>
                <w:szCs w:val="22"/>
              </w:rPr>
              <w:t>SAP ERP.</w:t>
            </w:r>
            <w:r>
              <w:rPr>
                <w:szCs w:val="22"/>
              </w:rPr>
              <w:t xml:space="preserve"> SAP </w:t>
            </w:r>
            <w:r w:rsidR="00B62D5D">
              <w:rPr>
                <w:szCs w:val="22"/>
              </w:rPr>
              <w:t>Jocuri de simulare cu diferite scenarii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89845" w14:textId="77777777" w:rsidR="00C57288" w:rsidRPr="00803B67" w:rsidRDefault="00C57288" w:rsidP="00C57288">
            <w:pPr>
              <w:tabs>
                <w:tab w:val="left" w:pos="820"/>
              </w:tabs>
              <w:spacing w:before="1"/>
              <w:ind w:left="465" w:right="-20"/>
              <w:jc w:val="center"/>
              <w:rPr>
                <w:rFonts w:cs="Times New Roman"/>
                <w:szCs w:val="22"/>
              </w:rPr>
            </w:pPr>
            <w:r w:rsidRPr="00803B67">
              <w:rPr>
                <w:rFonts w:cs="Times New Roman"/>
                <w:szCs w:val="22"/>
              </w:rPr>
              <w:t>Prelegere,</w:t>
            </w:r>
          </w:p>
          <w:p w14:paraId="352C9D1B" w14:textId="5CA6525A" w:rsidR="00C57288" w:rsidRPr="00803B67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803B67">
              <w:rPr>
                <w:rFonts w:cs="Times New Roman"/>
                <w:szCs w:val="22"/>
              </w:rPr>
              <w:t>Metode interactive, Studii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3F312" w14:textId="2F0A6727" w:rsidR="00C57288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57288" w14:paraId="42F7382A" w14:textId="77777777" w:rsidTr="00F4513A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FE2C2" w14:textId="57C9E801" w:rsidR="00C57288" w:rsidRPr="00CE0D97" w:rsidRDefault="00A71ED1" w:rsidP="00CE0D97">
            <w:pPr>
              <w:pStyle w:val="TableContents"/>
              <w:widowControl w:val="0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Sisteme de suport a procesului de fundamentare a deciziilor manageriale: Power BI, Excel Pivot Table.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224E1" w14:textId="77777777" w:rsidR="00C57288" w:rsidRPr="00803B67" w:rsidRDefault="00C57288" w:rsidP="00C57288">
            <w:pPr>
              <w:tabs>
                <w:tab w:val="left" w:pos="820"/>
              </w:tabs>
              <w:spacing w:before="1"/>
              <w:ind w:left="465" w:right="-20"/>
              <w:jc w:val="center"/>
              <w:rPr>
                <w:rFonts w:cs="Times New Roman"/>
                <w:szCs w:val="22"/>
              </w:rPr>
            </w:pPr>
            <w:r w:rsidRPr="00803B67">
              <w:rPr>
                <w:rFonts w:cs="Times New Roman"/>
                <w:szCs w:val="22"/>
              </w:rPr>
              <w:t>Prelegere,</w:t>
            </w:r>
          </w:p>
          <w:p w14:paraId="5FEB10CE" w14:textId="143DB1F2" w:rsidR="00C57288" w:rsidRPr="00803B67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 w:rsidRPr="00803B67">
              <w:rPr>
                <w:rFonts w:cs="Times New Roman"/>
                <w:szCs w:val="22"/>
              </w:rPr>
              <w:t>Metode interactive, Studii de caz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90FE" w14:textId="3D240268" w:rsidR="00C57288" w:rsidRDefault="00C57288" w:rsidP="00C57288">
            <w:pPr>
              <w:pStyle w:val="TableContents"/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E2220C" w14:paraId="22568BC8" w14:textId="77777777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27F92" w14:textId="77777777" w:rsidR="00E2220C" w:rsidRDefault="008C4BDA">
            <w:pPr>
              <w:pStyle w:val="TableHeading"/>
              <w:widowControl w:val="0"/>
              <w:numPr>
                <w:ilvl w:val="1"/>
                <w:numId w:val="2"/>
              </w:numPr>
              <w:rPr>
                <w:bCs/>
                <w:szCs w:val="22"/>
              </w:rPr>
            </w:pPr>
            <w:r>
              <w:rPr>
                <w:bCs/>
                <w:szCs w:val="22"/>
              </w:rPr>
              <w:t>Seminar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D57D" w14:textId="77777777" w:rsidR="00E2220C" w:rsidRDefault="008C4BDA" w:rsidP="00CC2858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Metode de predare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E0E5" w14:textId="77777777" w:rsidR="00E2220C" w:rsidRDefault="008C4BDA">
            <w:pPr>
              <w:pStyle w:val="TableHeading"/>
              <w:widowControl w:val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Observații</w:t>
            </w:r>
          </w:p>
        </w:tc>
      </w:tr>
      <w:tr w:rsidR="00C57288" w14:paraId="623751C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D4248" w14:textId="1A8F3381" w:rsidR="00C57288" w:rsidRDefault="00C92CE6" w:rsidP="00C92CE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t xml:space="preserve">Discuții legate de funcția contabilității manageriale și relației acesteia cu </w:t>
            </w:r>
            <w:proofErr w:type="spellStart"/>
            <w:r>
              <w:t>controlling-ul</w:t>
            </w:r>
            <w:proofErr w:type="spellEnd"/>
            <w:r w:rsidR="00C368F8">
              <w:t xml:space="preserve">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4C10F" w14:textId="1F7A6E03" w:rsidR="00C57288" w:rsidRPr="00803B67" w:rsidRDefault="00C57288" w:rsidP="00C5728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803B67">
              <w:rPr>
                <w:rFonts w:cs="Times New Roman"/>
                <w:b w:val="0"/>
                <w:bCs/>
                <w:szCs w:val="22"/>
              </w:rPr>
              <w:t xml:space="preserve">Dezbatere, Studiu de caz, </w:t>
            </w:r>
            <w:proofErr w:type="spellStart"/>
            <w:r w:rsidRPr="00803B67">
              <w:rPr>
                <w:rFonts w:cs="Times New Roman"/>
                <w:b w:val="0"/>
                <w:bCs/>
                <w:szCs w:val="22"/>
              </w:rPr>
              <w:t>Aplicaţii</w:t>
            </w:r>
            <w:proofErr w:type="spellEnd"/>
            <w:r w:rsidRPr="00803B67">
              <w:rPr>
                <w:rFonts w:cs="Times New Roman"/>
                <w:b w:val="0"/>
                <w:bCs/>
                <w:szCs w:val="22"/>
              </w:rPr>
              <w:t xml:space="preserve"> practice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54DC" w14:textId="5D64478E" w:rsidR="00C57288" w:rsidRDefault="00CF7C60" w:rsidP="00C5728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C57288" w14:paraId="15963158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9925D" w14:textId="1AF094F5" w:rsidR="00C57288" w:rsidRDefault="00C92CE6" w:rsidP="00DB7A4B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92CE6">
              <w:t xml:space="preserve">Discutarea articolelor legate de conceptul de </w:t>
            </w:r>
            <w:proofErr w:type="spellStart"/>
            <w:r w:rsidRPr="00C92CE6">
              <w:t>controlling</w:t>
            </w:r>
            <w:proofErr w:type="spellEnd"/>
            <w:r w:rsidRPr="00C92CE6">
              <w:t xml:space="preserve"> și a funcției controller-ului</w:t>
            </w:r>
            <w:r w:rsidR="005D7C12">
              <w:t>,</w:t>
            </w:r>
            <w:r>
              <w:t xml:space="preserve">. 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0EDC6" w14:textId="36DB3B49" w:rsidR="00C57288" w:rsidRPr="00803B67" w:rsidRDefault="00C57288" w:rsidP="00C5728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803B67">
              <w:rPr>
                <w:rFonts w:cs="Times New Roman"/>
                <w:b w:val="0"/>
                <w:bCs/>
                <w:szCs w:val="22"/>
              </w:rPr>
              <w:t xml:space="preserve">Dezbatere, Studiu de caz, </w:t>
            </w:r>
            <w:proofErr w:type="spellStart"/>
            <w:r w:rsidRPr="00803B67">
              <w:rPr>
                <w:rFonts w:cs="Times New Roman"/>
                <w:b w:val="0"/>
                <w:bCs/>
                <w:szCs w:val="22"/>
              </w:rPr>
              <w:t>Aplicaţii</w:t>
            </w:r>
            <w:proofErr w:type="spellEnd"/>
            <w:r w:rsidRPr="00803B67">
              <w:rPr>
                <w:rFonts w:cs="Times New Roman"/>
                <w:b w:val="0"/>
                <w:bCs/>
                <w:szCs w:val="22"/>
              </w:rPr>
              <w:t xml:space="preserve"> practice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A5AA" w14:textId="5FE2BCFD" w:rsidR="00C57288" w:rsidRDefault="00CF7C60" w:rsidP="00C5728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C57288" w14:paraId="45C3A8C7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FB47E" w14:textId="15475ABC" w:rsidR="00C57288" w:rsidRDefault="00C92CE6" w:rsidP="00C92CE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92CE6">
              <w:t xml:space="preserve">Discutarea studiului de caz legat de construirea sistemului de </w:t>
            </w:r>
            <w:proofErr w:type="spellStart"/>
            <w:r w:rsidRPr="00C92CE6">
              <w:t>controlling</w:t>
            </w:r>
            <w:proofErr w:type="spellEnd"/>
            <w:r>
              <w:t>.</w:t>
            </w:r>
            <w:r w:rsidR="00D62C1C">
              <w:t xml:space="preserve"> </w:t>
            </w:r>
            <w:r w:rsidR="00D62C1C" w:rsidRPr="00C92CE6">
              <w:t>Dezbaterea studiului de caz legat de centrele de interes</w:t>
            </w:r>
            <w:r w:rsidR="00D62C1C"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101B" w14:textId="137E4354" w:rsidR="00C57288" w:rsidRPr="00803B67" w:rsidRDefault="00C57288" w:rsidP="00C5728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803B67">
              <w:rPr>
                <w:rFonts w:cs="Times New Roman"/>
                <w:b w:val="0"/>
                <w:bCs/>
                <w:szCs w:val="22"/>
              </w:rPr>
              <w:t xml:space="preserve">Dezbatere, Studiu de caz, </w:t>
            </w:r>
            <w:proofErr w:type="spellStart"/>
            <w:r w:rsidRPr="00803B67">
              <w:rPr>
                <w:rFonts w:cs="Times New Roman"/>
                <w:b w:val="0"/>
                <w:bCs/>
                <w:szCs w:val="22"/>
              </w:rPr>
              <w:t>Aplicaţii</w:t>
            </w:r>
            <w:proofErr w:type="spellEnd"/>
            <w:r w:rsidRPr="00803B67">
              <w:rPr>
                <w:rFonts w:cs="Times New Roman"/>
                <w:b w:val="0"/>
                <w:bCs/>
                <w:szCs w:val="22"/>
              </w:rPr>
              <w:t xml:space="preserve"> practice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967B" w14:textId="787D7D7C" w:rsidR="00C57288" w:rsidRDefault="00CF7C60" w:rsidP="00C5728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C57288" w14:paraId="365B4E9B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A7B1" w14:textId="4E3E640B" w:rsidR="00C57288" w:rsidRDefault="00D62C1C" w:rsidP="00C92CE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92CE6">
              <w:t>Discuții legate de măsurarea performanțelor</w:t>
            </w:r>
            <w:r>
              <w:t>. Studii de caz, aplicații privind măsurarea performanțelor cu utilizarea MS Office Excel.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237D" w14:textId="6DE99EE4" w:rsidR="00C57288" w:rsidRPr="00803B67" w:rsidRDefault="00C57288" w:rsidP="00C5728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803B67">
              <w:rPr>
                <w:rFonts w:cs="Times New Roman"/>
                <w:b w:val="0"/>
                <w:bCs/>
                <w:szCs w:val="22"/>
              </w:rPr>
              <w:t xml:space="preserve">Dezbatere, Studiu de caz, </w:t>
            </w:r>
            <w:proofErr w:type="spellStart"/>
            <w:r w:rsidRPr="00803B67">
              <w:rPr>
                <w:rFonts w:cs="Times New Roman"/>
                <w:b w:val="0"/>
                <w:bCs/>
                <w:szCs w:val="22"/>
              </w:rPr>
              <w:t>Aplicaţii</w:t>
            </w:r>
            <w:proofErr w:type="spellEnd"/>
            <w:r w:rsidRPr="00803B67">
              <w:rPr>
                <w:rFonts w:cs="Times New Roman"/>
                <w:b w:val="0"/>
                <w:bCs/>
                <w:szCs w:val="22"/>
              </w:rPr>
              <w:t xml:space="preserve"> practice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26BB7" w14:textId="29E7DEB4" w:rsidR="00C57288" w:rsidRDefault="00CF7C60" w:rsidP="00C5728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C57288" w14:paraId="7AC9F15D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3655A" w14:textId="12722146" w:rsidR="00C57288" w:rsidRDefault="00D62C1C" w:rsidP="00C92CE6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C92CE6">
              <w:t>Rezolvarea de probleme de calculație a costurilor</w:t>
            </w:r>
            <w:r>
              <w:t xml:space="preserve"> cu ajutorul MS Office Excel.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0DC2" w14:textId="36818591" w:rsidR="00C57288" w:rsidRPr="00803B67" w:rsidRDefault="00C57288" w:rsidP="00C5728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803B67">
              <w:rPr>
                <w:rFonts w:cs="Times New Roman"/>
                <w:b w:val="0"/>
                <w:bCs/>
                <w:szCs w:val="22"/>
              </w:rPr>
              <w:t xml:space="preserve">Dezbatere, Studiu de caz, </w:t>
            </w:r>
            <w:proofErr w:type="spellStart"/>
            <w:r w:rsidRPr="00803B67">
              <w:rPr>
                <w:rFonts w:cs="Times New Roman"/>
                <w:b w:val="0"/>
                <w:bCs/>
                <w:szCs w:val="22"/>
              </w:rPr>
              <w:t>Aplicaţii</w:t>
            </w:r>
            <w:proofErr w:type="spellEnd"/>
            <w:r w:rsidRPr="00803B67">
              <w:rPr>
                <w:rFonts w:cs="Times New Roman"/>
                <w:b w:val="0"/>
                <w:bCs/>
                <w:szCs w:val="22"/>
              </w:rPr>
              <w:t xml:space="preserve"> practice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079B5" w14:textId="17B921CB" w:rsidR="00C57288" w:rsidRDefault="00CF7C60" w:rsidP="00C5728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C57288" w14:paraId="60B4CB5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6A1B" w14:textId="333CDCA9" w:rsidR="00C57288" w:rsidRDefault="00D62C1C" w:rsidP="00D62C1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 w:rsidRPr="00D62C1C">
              <w:rPr>
                <w:szCs w:val="22"/>
              </w:rPr>
              <w:t>De</w:t>
            </w:r>
            <w:r>
              <w:rPr>
                <w:szCs w:val="22"/>
              </w:rPr>
              <w:t>limitarea</w:t>
            </w:r>
            <w:r w:rsidRPr="00D62C1C">
              <w:rPr>
                <w:szCs w:val="22"/>
              </w:rPr>
              <w:t xml:space="preserve"> sistemelor și proceselor informaționale din cadrul companiei, în sprijinul deciziilor de management.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683F" w14:textId="21EDE584" w:rsidR="00C57288" w:rsidRPr="00803B67" w:rsidRDefault="00C57288" w:rsidP="00C5728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803B67">
              <w:rPr>
                <w:rFonts w:cs="Times New Roman"/>
                <w:b w:val="0"/>
                <w:bCs/>
                <w:szCs w:val="22"/>
              </w:rPr>
              <w:t xml:space="preserve">Dezbatere, Studiu de caz, </w:t>
            </w:r>
            <w:proofErr w:type="spellStart"/>
            <w:r w:rsidRPr="00803B67">
              <w:rPr>
                <w:rFonts w:cs="Times New Roman"/>
                <w:b w:val="0"/>
                <w:bCs/>
                <w:szCs w:val="22"/>
              </w:rPr>
              <w:t>Aplicaţii</w:t>
            </w:r>
            <w:proofErr w:type="spellEnd"/>
            <w:r w:rsidRPr="00803B67">
              <w:rPr>
                <w:rFonts w:cs="Times New Roman"/>
                <w:b w:val="0"/>
                <w:bCs/>
                <w:szCs w:val="22"/>
              </w:rPr>
              <w:t xml:space="preserve"> practice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81BF1" w14:textId="4FB509FD" w:rsidR="00C57288" w:rsidRDefault="00CF7C60" w:rsidP="00C5728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C57288" w14:paraId="63B408B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97378" w14:textId="5383A2F8" w:rsidR="00C57288" w:rsidRDefault="00D62C1C" w:rsidP="00D62C1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Sisteme integrate de </w:t>
            </w:r>
            <w:r w:rsidRPr="00D62C1C">
              <w:rPr>
                <w:szCs w:val="22"/>
              </w:rPr>
              <w:t>a</w:t>
            </w:r>
            <w:r>
              <w:rPr>
                <w:szCs w:val="22"/>
              </w:rPr>
              <w:t>sistare a deciziilor manageriale</w:t>
            </w:r>
            <w:r w:rsidRPr="00D62C1C">
              <w:rPr>
                <w:szCs w:val="22"/>
              </w:rPr>
              <w:t>: ERP SAP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F722D" w14:textId="3E8ACAA0" w:rsidR="00C57288" w:rsidRPr="00803B67" w:rsidRDefault="00C57288" w:rsidP="00C5728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803B67">
              <w:rPr>
                <w:rFonts w:cs="Times New Roman"/>
                <w:b w:val="0"/>
                <w:bCs/>
                <w:szCs w:val="22"/>
              </w:rPr>
              <w:t xml:space="preserve">Dezbatere, Studiu de caz, </w:t>
            </w:r>
            <w:proofErr w:type="spellStart"/>
            <w:r w:rsidRPr="00803B67">
              <w:rPr>
                <w:rFonts w:cs="Times New Roman"/>
                <w:b w:val="0"/>
                <w:bCs/>
                <w:szCs w:val="22"/>
              </w:rPr>
              <w:t>Aplicaţii</w:t>
            </w:r>
            <w:proofErr w:type="spellEnd"/>
            <w:r w:rsidRPr="00803B67">
              <w:rPr>
                <w:rFonts w:cs="Times New Roman"/>
                <w:b w:val="0"/>
                <w:bCs/>
                <w:szCs w:val="22"/>
              </w:rPr>
              <w:t xml:space="preserve"> practice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BE8F1" w14:textId="77DCF05C" w:rsidR="00C57288" w:rsidRDefault="00CF7C60" w:rsidP="00C57288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D62C1C" w14:paraId="6248247A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4F6A" w14:textId="35F1607B" w:rsidR="00D62C1C" w:rsidRDefault="00D62C1C" w:rsidP="00443F89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 Sisteme </w:t>
            </w:r>
            <w:r w:rsidR="00443F89">
              <w:rPr>
                <w:szCs w:val="22"/>
              </w:rPr>
              <w:t>integrate E</w:t>
            </w:r>
            <w:r>
              <w:rPr>
                <w:szCs w:val="22"/>
              </w:rPr>
              <w:t xml:space="preserve">RP: SAP ERP I. SAP Desktop </w:t>
            </w:r>
            <w:proofErr w:type="spellStart"/>
            <w:r>
              <w:rPr>
                <w:szCs w:val="22"/>
              </w:rPr>
              <w:t>Gui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94934" w14:textId="6D8C3583" w:rsidR="00D62C1C" w:rsidRPr="00803B67" w:rsidRDefault="00D62C1C" w:rsidP="00D62C1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803B67">
              <w:rPr>
                <w:rFonts w:cs="Times New Roman"/>
                <w:b w:val="0"/>
                <w:bCs/>
                <w:szCs w:val="22"/>
              </w:rPr>
              <w:t xml:space="preserve">Dezbatere, Studiu de caz, </w:t>
            </w:r>
            <w:proofErr w:type="spellStart"/>
            <w:r w:rsidRPr="00803B67">
              <w:rPr>
                <w:rFonts w:cs="Times New Roman"/>
                <w:b w:val="0"/>
                <w:bCs/>
                <w:szCs w:val="22"/>
              </w:rPr>
              <w:t>Aplicaţii</w:t>
            </w:r>
            <w:proofErr w:type="spellEnd"/>
            <w:r w:rsidRPr="00803B67">
              <w:rPr>
                <w:rFonts w:cs="Times New Roman"/>
                <w:b w:val="0"/>
                <w:bCs/>
                <w:szCs w:val="22"/>
              </w:rPr>
              <w:t xml:space="preserve"> practice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5CD5" w14:textId="37BA3CBC" w:rsidR="00D62C1C" w:rsidRDefault="00D62C1C" w:rsidP="00D62C1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D62C1C" w14:paraId="054300B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5901" w14:textId="080F1352" w:rsidR="00D62C1C" w:rsidRPr="0024688F" w:rsidRDefault="00D62C1C" w:rsidP="00443F89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 Sisteme </w:t>
            </w:r>
            <w:r w:rsidR="00443F89">
              <w:rPr>
                <w:szCs w:val="22"/>
              </w:rPr>
              <w:t xml:space="preserve">integrate </w:t>
            </w:r>
            <w:r>
              <w:rPr>
                <w:szCs w:val="22"/>
              </w:rPr>
              <w:t xml:space="preserve">ERP: </w:t>
            </w:r>
            <w:r w:rsidRPr="0039284B">
              <w:rPr>
                <w:szCs w:val="22"/>
              </w:rPr>
              <w:t>SAP ERP</w:t>
            </w:r>
            <w:r>
              <w:rPr>
                <w:szCs w:val="22"/>
              </w:rPr>
              <w:t xml:space="preserve"> II</w:t>
            </w:r>
            <w:r w:rsidRPr="0039284B">
              <w:rPr>
                <w:szCs w:val="22"/>
              </w:rPr>
              <w:t>.</w:t>
            </w:r>
            <w:r>
              <w:rPr>
                <w:szCs w:val="22"/>
              </w:rPr>
              <w:t xml:space="preserve"> SAP Fiori </w:t>
            </w:r>
            <w:proofErr w:type="spellStart"/>
            <w:r>
              <w:rPr>
                <w:szCs w:val="22"/>
              </w:rPr>
              <w:t>Launchpad</w:t>
            </w:r>
            <w:proofErr w:type="spellEnd"/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386E" w14:textId="36EDD72E" w:rsidR="00D62C1C" w:rsidRPr="00803B67" w:rsidRDefault="00D62C1C" w:rsidP="00D62C1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803B67">
              <w:rPr>
                <w:rFonts w:cs="Times New Roman"/>
                <w:b w:val="0"/>
                <w:bCs/>
                <w:szCs w:val="22"/>
              </w:rPr>
              <w:t xml:space="preserve">Dezbatere, Studiu de caz, </w:t>
            </w:r>
            <w:proofErr w:type="spellStart"/>
            <w:r w:rsidRPr="00803B67">
              <w:rPr>
                <w:rFonts w:cs="Times New Roman"/>
                <w:b w:val="0"/>
                <w:bCs/>
                <w:szCs w:val="22"/>
              </w:rPr>
              <w:t>Aplicaţii</w:t>
            </w:r>
            <w:proofErr w:type="spellEnd"/>
            <w:r w:rsidRPr="00803B67">
              <w:rPr>
                <w:rFonts w:cs="Times New Roman"/>
                <w:b w:val="0"/>
                <w:bCs/>
                <w:szCs w:val="22"/>
              </w:rPr>
              <w:t xml:space="preserve"> practice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4AF3A" w14:textId="11DB6BFA" w:rsidR="00D62C1C" w:rsidRDefault="00D62C1C" w:rsidP="00D62C1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D62C1C" w14:paraId="5DC33EE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E37C0" w14:textId="4564F2F3" w:rsidR="00D62C1C" w:rsidRPr="0024688F" w:rsidRDefault="00D62C1C" w:rsidP="00443F89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Sisteme </w:t>
            </w:r>
            <w:r w:rsidR="00443F89">
              <w:rPr>
                <w:szCs w:val="22"/>
              </w:rPr>
              <w:t xml:space="preserve">integrate </w:t>
            </w:r>
            <w:r>
              <w:rPr>
                <w:szCs w:val="22"/>
              </w:rPr>
              <w:t xml:space="preserve">ERP: </w:t>
            </w:r>
            <w:r w:rsidRPr="00817B6C">
              <w:rPr>
                <w:szCs w:val="22"/>
              </w:rPr>
              <w:t>SAP ERP.</w:t>
            </w:r>
            <w:r>
              <w:rPr>
                <w:szCs w:val="22"/>
              </w:rPr>
              <w:t xml:space="preserve"> SAP Managementul materialelor (Material Management)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DBC74" w14:textId="5D64CB76" w:rsidR="00D62C1C" w:rsidRPr="00803B67" w:rsidRDefault="00D62C1C" w:rsidP="00D62C1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803B67">
              <w:rPr>
                <w:rFonts w:cs="Times New Roman"/>
                <w:b w:val="0"/>
                <w:bCs/>
                <w:szCs w:val="22"/>
              </w:rPr>
              <w:t xml:space="preserve">Dezbatere, Studiu de caz, </w:t>
            </w:r>
            <w:proofErr w:type="spellStart"/>
            <w:r w:rsidRPr="00803B67">
              <w:rPr>
                <w:rFonts w:cs="Times New Roman"/>
                <w:b w:val="0"/>
                <w:bCs/>
                <w:szCs w:val="22"/>
              </w:rPr>
              <w:t>Aplicaţii</w:t>
            </w:r>
            <w:proofErr w:type="spellEnd"/>
            <w:r w:rsidRPr="00803B67">
              <w:rPr>
                <w:rFonts w:cs="Times New Roman"/>
                <w:b w:val="0"/>
                <w:bCs/>
                <w:szCs w:val="22"/>
              </w:rPr>
              <w:t xml:space="preserve"> practice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3AA25" w14:textId="4A48D273" w:rsidR="00D62C1C" w:rsidRDefault="00D62C1C" w:rsidP="00D62C1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D62C1C" w14:paraId="2CF6FA32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03E3E" w14:textId="5DF438AB" w:rsidR="00D62C1C" w:rsidRPr="0024688F" w:rsidRDefault="00D62C1C" w:rsidP="00443F89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Sisteme </w:t>
            </w:r>
            <w:r w:rsidR="00443F89">
              <w:rPr>
                <w:szCs w:val="22"/>
              </w:rPr>
              <w:t>integrate</w:t>
            </w:r>
            <w:r>
              <w:rPr>
                <w:szCs w:val="22"/>
              </w:rPr>
              <w:t xml:space="preserve"> ERP: </w:t>
            </w:r>
            <w:r w:rsidRPr="00817B6C">
              <w:rPr>
                <w:szCs w:val="22"/>
              </w:rPr>
              <w:t>SAP ERP.</w:t>
            </w:r>
            <w:r>
              <w:rPr>
                <w:szCs w:val="22"/>
              </w:rPr>
              <w:t xml:space="preserve"> SAP V</w:t>
            </w:r>
            <w:proofErr w:type="spellStart"/>
            <w:r>
              <w:rPr>
                <w:szCs w:val="22"/>
                <w:lang w:val="en-US"/>
              </w:rPr>
              <w:t>ânzări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și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distribuție</w:t>
            </w:r>
            <w:proofErr w:type="spellEnd"/>
            <w:r>
              <w:rPr>
                <w:szCs w:val="22"/>
              </w:rPr>
              <w:t xml:space="preserve"> (</w:t>
            </w:r>
            <w:proofErr w:type="spellStart"/>
            <w:r>
              <w:rPr>
                <w:szCs w:val="22"/>
              </w:rPr>
              <w:t>Sales</w:t>
            </w:r>
            <w:proofErr w:type="spellEnd"/>
            <w:r>
              <w:rPr>
                <w:szCs w:val="22"/>
              </w:rPr>
              <w:t xml:space="preserve"> &amp; Distribution)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97B4" w14:textId="7EDE6034" w:rsidR="00D62C1C" w:rsidRPr="00803B67" w:rsidRDefault="00D62C1C" w:rsidP="00D62C1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803B67">
              <w:rPr>
                <w:rFonts w:cs="Times New Roman"/>
                <w:b w:val="0"/>
                <w:bCs/>
                <w:szCs w:val="22"/>
              </w:rPr>
              <w:t xml:space="preserve">Dezbatere, Studiu de caz, </w:t>
            </w:r>
            <w:proofErr w:type="spellStart"/>
            <w:r w:rsidRPr="00803B67">
              <w:rPr>
                <w:rFonts w:cs="Times New Roman"/>
                <w:b w:val="0"/>
                <w:bCs/>
                <w:szCs w:val="22"/>
              </w:rPr>
              <w:t>Aplicaţii</w:t>
            </w:r>
            <w:proofErr w:type="spellEnd"/>
            <w:r w:rsidRPr="00803B67">
              <w:rPr>
                <w:rFonts w:cs="Times New Roman"/>
                <w:b w:val="0"/>
                <w:bCs/>
                <w:szCs w:val="22"/>
              </w:rPr>
              <w:t xml:space="preserve"> practice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8C3A9" w14:textId="2FD7488A" w:rsidR="00D62C1C" w:rsidRDefault="00D62C1C" w:rsidP="00D62C1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D62C1C" w14:paraId="06022C3E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914CD" w14:textId="6F5BB14F" w:rsidR="00D62C1C" w:rsidRDefault="00D62C1C" w:rsidP="00443F89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Sisteme </w:t>
            </w:r>
            <w:r w:rsidR="00443F89">
              <w:rPr>
                <w:szCs w:val="22"/>
              </w:rPr>
              <w:t>integrate</w:t>
            </w:r>
            <w:r>
              <w:rPr>
                <w:szCs w:val="22"/>
              </w:rPr>
              <w:t xml:space="preserve"> ERP: </w:t>
            </w:r>
            <w:r w:rsidRPr="00817B6C">
              <w:rPr>
                <w:szCs w:val="22"/>
              </w:rPr>
              <w:t>SAP ERP.</w:t>
            </w:r>
            <w:r>
              <w:rPr>
                <w:szCs w:val="22"/>
              </w:rPr>
              <w:t xml:space="preserve"> SAP Managementul serviciilor (Service Management)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FBEA3" w14:textId="341DB223" w:rsidR="00D62C1C" w:rsidRPr="00803B67" w:rsidRDefault="00D62C1C" w:rsidP="00D62C1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803B67">
              <w:rPr>
                <w:rFonts w:cs="Times New Roman"/>
                <w:b w:val="0"/>
                <w:bCs/>
                <w:szCs w:val="22"/>
              </w:rPr>
              <w:t xml:space="preserve">Dezbatere, Studiu de caz, </w:t>
            </w:r>
            <w:proofErr w:type="spellStart"/>
            <w:r w:rsidRPr="00803B67">
              <w:rPr>
                <w:rFonts w:cs="Times New Roman"/>
                <w:b w:val="0"/>
                <w:bCs/>
                <w:szCs w:val="22"/>
              </w:rPr>
              <w:t>Aplicaţii</w:t>
            </w:r>
            <w:proofErr w:type="spellEnd"/>
            <w:r w:rsidRPr="00803B67">
              <w:rPr>
                <w:rFonts w:cs="Times New Roman"/>
                <w:b w:val="0"/>
                <w:bCs/>
                <w:szCs w:val="22"/>
              </w:rPr>
              <w:t xml:space="preserve"> practice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1359A" w14:textId="24EADF8D" w:rsidR="00D62C1C" w:rsidRDefault="00D62C1C" w:rsidP="00D62C1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D62C1C" w14:paraId="1D32C541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7EB17" w14:textId="18BD1736" w:rsidR="00D62C1C" w:rsidRDefault="00D62C1C" w:rsidP="00443F89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 xml:space="preserve">Sisteme </w:t>
            </w:r>
            <w:r w:rsidR="00443F89">
              <w:rPr>
                <w:szCs w:val="22"/>
              </w:rPr>
              <w:t>integrate</w:t>
            </w:r>
            <w:r>
              <w:rPr>
                <w:szCs w:val="22"/>
              </w:rPr>
              <w:t xml:space="preserve"> ERP: </w:t>
            </w:r>
            <w:r w:rsidRPr="00817B6C">
              <w:rPr>
                <w:szCs w:val="22"/>
              </w:rPr>
              <w:t>SAP ERP.</w:t>
            </w:r>
            <w:r>
              <w:rPr>
                <w:szCs w:val="22"/>
              </w:rPr>
              <w:t xml:space="preserve"> SAP Jocuri de simulare cu diferite scenarii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29D68" w14:textId="7247BD4E" w:rsidR="00D62C1C" w:rsidRPr="00803B67" w:rsidRDefault="00D62C1C" w:rsidP="00D62C1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803B67">
              <w:rPr>
                <w:rFonts w:cs="Times New Roman"/>
                <w:b w:val="0"/>
                <w:bCs/>
                <w:szCs w:val="22"/>
              </w:rPr>
              <w:t xml:space="preserve">Dezbatere, Studiu de caz, </w:t>
            </w:r>
            <w:proofErr w:type="spellStart"/>
            <w:r w:rsidRPr="00803B67">
              <w:rPr>
                <w:rFonts w:cs="Times New Roman"/>
                <w:b w:val="0"/>
                <w:bCs/>
                <w:szCs w:val="22"/>
              </w:rPr>
              <w:t>Aplicaţii</w:t>
            </w:r>
            <w:proofErr w:type="spellEnd"/>
            <w:r w:rsidRPr="00803B67">
              <w:rPr>
                <w:rFonts w:cs="Times New Roman"/>
                <w:b w:val="0"/>
                <w:bCs/>
                <w:szCs w:val="22"/>
              </w:rPr>
              <w:t xml:space="preserve"> practice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86A2" w14:textId="414330B3" w:rsidR="00D62C1C" w:rsidRDefault="00D62C1C" w:rsidP="00D62C1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D62C1C" w14:paraId="6B6E43B5" w14:textId="77777777">
        <w:tc>
          <w:tcPr>
            <w:tcW w:w="5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5FE45" w14:textId="0AE140A8" w:rsidR="00D62C1C" w:rsidRDefault="00D62C1C" w:rsidP="00D62C1C">
            <w:pPr>
              <w:pStyle w:val="TableContents"/>
              <w:widowControl w:val="0"/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lastRenderedPageBreak/>
              <w:t>Sisteme</w:t>
            </w:r>
            <w:r w:rsidR="009B773F">
              <w:rPr>
                <w:szCs w:val="22"/>
              </w:rPr>
              <w:t xml:space="preserve"> integrate</w:t>
            </w:r>
            <w:r>
              <w:rPr>
                <w:szCs w:val="22"/>
              </w:rPr>
              <w:t xml:space="preserve"> de suport a procesului de fundamentare a deciziilor manageriale: Power BI, Excel Pivot Table.</w:t>
            </w:r>
          </w:p>
        </w:tc>
        <w:tc>
          <w:tcPr>
            <w:tcW w:w="2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864A0" w14:textId="45365C50" w:rsidR="00D62C1C" w:rsidRPr="00803B67" w:rsidRDefault="00D62C1C" w:rsidP="00D62C1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 w:rsidRPr="00803B67">
              <w:rPr>
                <w:rFonts w:cs="Times New Roman"/>
                <w:b w:val="0"/>
                <w:bCs/>
                <w:szCs w:val="22"/>
              </w:rPr>
              <w:t xml:space="preserve">Dezbatere, Studiu de caz, </w:t>
            </w:r>
            <w:proofErr w:type="spellStart"/>
            <w:r w:rsidRPr="00803B67">
              <w:rPr>
                <w:rFonts w:cs="Times New Roman"/>
                <w:b w:val="0"/>
                <w:bCs/>
                <w:szCs w:val="22"/>
              </w:rPr>
              <w:t>Aplicaţii</w:t>
            </w:r>
            <w:proofErr w:type="spellEnd"/>
            <w:r w:rsidRPr="00803B67">
              <w:rPr>
                <w:rFonts w:cs="Times New Roman"/>
                <w:b w:val="0"/>
                <w:bCs/>
                <w:szCs w:val="22"/>
              </w:rPr>
              <w:t xml:space="preserve"> practice</w:t>
            </w:r>
          </w:p>
        </w:tc>
        <w:tc>
          <w:tcPr>
            <w:tcW w:w="1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1383" w14:textId="0198A19F" w:rsidR="00D62C1C" w:rsidRDefault="00D62C1C" w:rsidP="00D62C1C">
            <w:pPr>
              <w:pStyle w:val="TableHeading"/>
              <w:widowControl w:val="0"/>
              <w:jc w:val="center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1</w:t>
            </w:r>
          </w:p>
        </w:tc>
      </w:tr>
      <w:tr w:rsidR="00F734DE" w14:paraId="4EFBA517" w14:textId="7777777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9C5F" w14:textId="26DEDE33" w:rsidR="00F734DE" w:rsidRDefault="00F734DE" w:rsidP="00F734DE">
            <w:pPr>
              <w:pStyle w:val="Fisasubtitlubibliografie"/>
              <w:widowControl w:val="0"/>
            </w:pPr>
            <w:r>
              <w:t>Bibliografie obligatorie</w:t>
            </w:r>
          </w:p>
          <w:p w14:paraId="27AE25A2" w14:textId="0919C3E0" w:rsidR="00744297" w:rsidRPr="00744297" w:rsidRDefault="00744297" w:rsidP="00744297">
            <w:pPr>
              <w:pStyle w:val="Listaszerbekezds"/>
              <w:numPr>
                <w:ilvl w:val="0"/>
                <w:numId w:val="10"/>
              </w:numPr>
              <w:shd w:val="clear" w:color="auto" w:fill="FFFFFF"/>
              <w:overflowPunct/>
              <w:spacing w:after="30"/>
              <w:rPr>
                <w:rStyle w:val="Hiperhivatkozs"/>
                <w:color w:val="000000"/>
                <w:szCs w:val="22"/>
                <w:u w:val="none"/>
                <w:shd w:val="clear" w:color="auto" w:fill="FFFFFF"/>
              </w:rPr>
            </w:pPr>
            <w:proofErr w:type="spellStart"/>
            <w:r w:rsidRPr="00744297">
              <w:rPr>
                <w:rStyle w:val="Hiperhivatkozs"/>
                <w:color w:val="000000"/>
                <w:szCs w:val="22"/>
                <w:u w:val="none"/>
                <w:shd w:val="clear" w:color="auto" w:fill="FFFFFF"/>
              </w:rPr>
              <w:t>Maczó</w:t>
            </w:r>
            <w:proofErr w:type="spellEnd"/>
            <w:r w:rsidRPr="00744297">
              <w:rPr>
                <w:rStyle w:val="Hiperhivatkozs"/>
                <w:color w:val="000000"/>
                <w:szCs w:val="22"/>
                <w:u w:val="none"/>
                <w:shd w:val="clear" w:color="auto" w:fill="FFFFFF"/>
              </w:rPr>
              <w:t xml:space="preserve"> K. - Horváth E-</w:t>
            </w:r>
            <w:proofErr w:type="spellStart"/>
            <w:r w:rsidRPr="00744297">
              <w:rPr>
                <w:rStyle w:val="Hiperhivatkozs"/>
                <w:color w:val="000000"/>
                <w:szCs w:val="22"/>
                <w:u w:val="none"/>
                <w:shd w:val="clear" w:color="auto" w:fill="FFFFFF"/>
              </w:rPr>
              <w:t>né</w:t>
            </w:r>
            <w:proofErr w:type="spellEnd"/>
            <w:r w:rsidRPr="00744297">
              <w:rPr>
                <w:rStyle w:val="Hiperhivatkozs"/>
                <w:color w:val="000000"/>
                <w:szCs w:val="22"/>
                <w:u w:val="none"/>
                <w:shd w:val="clear" w:color="auto" w:fill="FFFFFF"/>
              </w:rPr>
              <w:t xml:space="preserve"> (ed.): </w:t>
            </w:r>
            <w:proofErr w:type="spellStart"/>
            <w:r w:rsidRPr="00744297">
              <w:rPr>
                <w:rStyle w:val="Hiperhivatkozs"/>
                <w:color w:val="000000"/>
                <w:szCs w:val="22"/>
                <w:u w:val="none"/>
                <w:shd w:val="clear" w:color="auto" w:fill="FFFFFF"/>
              </w:rPr>
              <w:t>Controlling</w:t>
            </w:r>
            <w:proofErr w:type="spellEnd"/>
            <w:r w:rsidRPr="00744297">
              <w:rPr>
                <w:rStyle w:val="Hiperhivatkozs"/>
                <w:color w:val="000000"/>
                <w:szCs w:val="22"/>
                <w:u w:val="none"/>
                <w:shd w:val="clear" w:color="auto" w:fill="FFFFFF"/>
              </w:rPr>
              <w:t xml:space="preserve"> a </w:t>
            </w:r>
            <w:proofErr w:type="spellStart"/>
            <w:r w:rsidRPr="00744297">
              <w:rPr>
                <w:rStyle w:val="Hiperhivatkozs"/>
                <w:color w:val="000000"/>
                <w:szCs w:val="22"/>
                <w:u w:val="none"/>
                <w:shd w:val="clear" w:color="auto" w:fill="FFFFFF"/>
              </w:rPr>
              <w:t>gyakorlatban</w:t>
            </w:r>
            <w:proofErr w:type="spellEnd"/>
            <w:r w:rsidRPr="00744297">
              <w:rPr>
                <w:rStyle w:val="Hiperhivatkozs"/>
                <w:color w:val="000000"/>
                <w:szCs w:val="22"/>
                <w:u w:val="none"/>
                <w:shd w:val="clear" w:color="auto" w:fill="FFFFFF"/>
              </w:rPr>
              <w:t xml:space="preserve">, Verlag </w:t>
            </w:r>
            <w:proofErr w:type="spellStart"/>
            <w:r w:rsidRPr="00744297">
              <w:rPr>
                <w:rStyle w:val="Hiperhivatkozs"/>
                <w:color w:val="000000"/>
                <w:szCs w:val="22"/>
                <w:u w:val="none"/>
                <w:shd w:val="clear" w:color="auto" w:fill="FFFFFF"/>
              </w:rPr>
              <w:t>Dashöfer</w:t>
            </w:r>
            <w:proofErr w:type="spellEnd"/>
            <w:r w:rsidRPr="00744297">
              <w:rPr>
                <w:rStyle w:val="Hiperhivatkozs"/>
                <w:color w:val="000000"/>
                <w:szCs w:val="22"/>
                <w:u w:val="none"/>
                <w:shd w:val="clear" w:color="auto" w:fill="FFFFFF"/>
              </w:rPr>
              <w:t xml:space="preserve"> </w:t>
            </w:r>
            <w:proofErr w:type="spellStart"/>
            <w:r w:rsidRPr="00744297">
              <w:rPr>
                <w:rStyle w:val="Hiperhivatkozs"/>
                <w:color w:val="000000"/>
                <w:szCs w:val="22"/>
                <w:u w:val="none"/>
                <w:shd w:val="clear" w:color="auto" w:fill="FFFFFF"/>
              </w:rPr>
              <w:t>Szakkiadó</w:t>
            </w:r>
            <w:proofErr w:type="spellEnd"/>
            <w:r w:rsidRPr="00744297">
              <w:rPr>
                <w:rStyle w:val="Hiperhivatkozs"/>
                <w:color w:val="000000"/>
                <w:szCs w:val="22"/>
                <w:u w:val="none"/>
                <w:shd w:val="clear" w:color="auto" w:fill="FFFFFF"/>
              </w:rPr>
              <w:t xml:space="preserve"> </w:t>
            </w:r>
            <w:proofErr w:type="spellStart"/>
            <w:r w:rsidRPr="00744297">
              <w:rPr>
                <w:rStyle w:val="Hiperhivatkozs"/>
                <w:color w:val="000000"/>
                <w:szCs w:val="22"/>
                <w:u w:val="none"/>
                <w:shd w:val="clear" w:color="auto" w:fill="FFFFFF"/>
              </w:rPr>
              <w:t>Kft</w:t>
            </w:r>
            <w:proofErr w:type="spellEnd"/>
            <w:r w:rsidRPr="00744297">
              <w:rPr>
                <w:rStyle w:val="Hiperhivatkozs"/>
                <w:color w:val="000000"/>
                <w:szCs w:val="22"/>
                <w:u w:val="none"/>
                <w:shd w:val="clear" w:color="auto" w:fill="FFFFFF"/>
              </w:rPr>
              <w:t>., 2007.</w:t>
            </w:r>
          </w:p>
          <w:p w14:paraId="301C250F" w14:textId="77777777" w:rsidR="009B2F4F" w:rsidRPr="009B2F4F" w:rsidRDefault="00BB5A28" w:rsidP="005770C9">
            <w:pPr>
              <w:pStyle w:val="Listaszerbekezds"/>
              <w:numPr>
                <w:ilvl w:val="0"/>
                <w:numId w:val="10"/>
              </w:numPr>
              <w:shd w:val="clear" w:color="auto" w:fill="FFFFFF"/>
              <w:overflowPunct/>
              <w:spacing w:after="30"/>
              <w:rPr>
                <w:rStyle w:val="dot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5F3B02" w:rsidRPr="009B2F4F">
                <w:rPr>
                  <w:rStyle w:val="Hiperhivatkozs"/>
                  <w:rFonts w:cs="Times New Roman"/>
                  <w:color w:val="auto"/>
                  <w:szCs w:val="22"/>
                  <w:u w:val="none"/>
                </w:rPr>
                <w:t xml:space="preserve">José A. </w:t>
              </w:r>
              <w:proofErr w:type="spellStart"/>
              <w:r w:rsidR="005F3B02" w:rsidRPr="009B2F4F">
                <w:rPr>
                  <w:rStyle w:val="Hiperhivatkozs"/>
                  <w:rFonts w:cs="Times New Roman"/>
                  <w:color w:val="auto"/>
                  <w:szCs w:val="22"/>
                  <w:u w:val="none"/>
                </w:rPr>
                <w:t>Hernández</w:t>
              </w:r>
              <w:proofErr w:type="spellEnd"/>
            </w:hyperlink>
            <w:r w:rsidR="005F3B02" w:rsidRPr="009B2F4F">
              <w:rPr>
                <w:rFonts w:cs="Times New Roman"/>
                <w:szCs w:val="22"/>
              </w:rPr>
              <w:t xml:space="preserve"> - </w:t>
            </w:r>
            <w:hyperlink r:id="rId6" w:history="1">
              <w:r w:rsidR="005F3B02" w:rsidRPr="009B2F4F">
                <w:rPr>
                  <w:rStyle w:val="Hiperhivatkozs"/>
                  <w:rFonts w:cs="Times New Roman"/>
                  <w:color w:val="auto"/>
                  <w:szCs w:val="22"/>
                  <w:u w:val="none"/>
                </w:rPr>
                <w:t xml:space="preserve">Jim </w:t>
              </w:r>
              <w:proofErr w:type="spellStart"/>
              <w:r w:rsidR="005F3B02" w:rsidRPr="009B2F4F">
                <w:rPr>
                  <w:rStyle w:val="Hiperhivatkozs"/>
                  <w:rFonts w:cs="Times New Roman"/>
                  <w:color w:val="auto"/>
                  <w:szCs w:val="22"/>
                  <w:u w:val="none"/>
                </w:rPr>
                <w:t>Keogh</w:t>
              </w:r>
              <w:proofErr w:type="spellEnd"/>
            </w:hyperlink>
            <w:r w:rsidR="005F3B02" w:rsidRPr="009B2F4F">
              <w:rPr>
                <w:rFonts w:cs="Times New Roman"/>
                <w:szCs w:val="22"/>
              </w:rPr>
              <w:t xml:space="preserve"> - </w:t>
            </w:r>
            <w:hyperlink r:id="rId7" w:history="1">
              <w:r w:rsidR="005F3B02" w:rsidRPr="009B2F4F">
                <w:rPr>
                  <w:rStyle w:val="Hiperhivatkozs"/>
                  <w:rFonts w:cs="Times New Roman"/>
                  <w:color w:val="auto"/>
                  <w:szCs w:val="22"/>
                  <w:u w:val="none"/>
                </w:rPr>
                <w:t xml:space="preserve">Franklin F. </w:t>
              </w:r>
              <w:proofErr w:type="spellStart"/>
              <w:r w:rsidR="005F3B02" w:rsidRPr="009B2F4F">
                <w:rPr>
                  <w:rStyle w:val="Hiperhivatkozs"/>
                  <w:rFonts w:cs="Times New Roman"/>
                  <w:color w:val="auto"/>
                  <w:szCs w:val="22"/>
                  <w:u w:val="none"/>
                </w:rPr>
                <w:t>Martinez</w:t>
              </w:r>
              <w:proofErr w:type="spellEnd"/>
            </w:hyperlink>
            <w:r w:rsidR="005F3B02" w:rsidRPr="009B2F4F">
              <w:rPr>
                <w:rFonts w:cs="Times New Roman"/>
                <w:szCs w:val="22"/>
              </w:rPr>
              <w:t xml:space="preserve">: </w:t>
            </w:r>
            <w:r w:rsidR="005F3B02" w:rsidRPr="009B2F4F">
              <w:rPr>
                <w:rStyle w:val="item"/>
                <w:rFonts w:cs="Times New Roman"/>
                <w:szCs w:val="22"/>
              </w:rPr>
              <w:t xml:space="preserve">SAP ​R/3 </w:t>
            </w:r>
            <w:proofErr w:type="spellStart"/>
            <w:r w:rsidR="005F3B02" w:rsidRPr="009B2F4F">
              <w:rPr>
                <w:rStyle w:val="item"/>
                <w:rFonts w:cs="Times New Roman"/>
                <w:szCs w:val="22"/>
              </w:rPr>
              <w:t>kézikönyv</w:t>
            </w:r>
            <w:proofErr w:type="spellEnd"/>
            <w:r w:rsidR="005F3B02" w:rsidRPr="009B2F4F">
              <w:rPr>
                <w:rStyle w:val="item"/>
                <w:rFonts w:cs="Times New Roman"/>
                <w:szCs w:val="22"/>
              </w:rPr>
              <w:t xml:space="preserve">. </w:t>
            </w:r>
            <w:hyperlink r:id="rId8" w:history="1">
              <w:proofErr w:type="spellStart"/>
              <w:r w:rsidR="005F3B02" w:rsidRPr="009B2F4F">
                <w:rPr>
                  <w:rStyle w:val="Hiperhivatkozs"/>
                  <w:rFonts w:cs="Times New Roman"/>
                  <w:color w:val="auto"/>
                  <w:szCs w:val="22"/>
                  <w:u w:val="none"/>
                </w:rPr>
                <w:t>Panem</w:t>
              </w:r>
              <w:proofErr w:type="spellEnd"/>
            </w:hyperlink>
            <w:r w:rsidR="005F3B02" w:rsidRPr="009B2F4F">
              <w:rPr>
                <w:rFonts w:cs="Times New Roman"/>
                <w:szCs w:val="22"/>
              </w:rPr>
              <w:t>, Budapest, 2007</w:t>
            </w:r>
            <w:r w:rsidR="005F3B02" w:rsidRPr="009B2F4F">
              <w:rPr>
                <w:rFonts w:cs="Times New Roman"/>
                <w:b/>
                <w:bCs/>
                <w:szCs w:val="22"/>
              </w:rPr>
              <w:t xml:space="preserve">, </w:t>
            </w:r>
            <w:r w:rsidR="005F3B02" w:rsidRPr="009B2F4F">
              <w:rPr>
                <w:rStyle w:val="Kiemels2"/>
                <w:rFonts w:cs="Times New Roman"/>
                <w:b w:val="0"/>
                <w:bCs w:val="0"/>
                <w:szCs w:val="22"/>
              </w:rPr>
              <w:t>ISBN</w:t>
            </w:r>
            <w:r w:rsidR="005F3B02" w:rsidRPr="009B2F4F">
              <w:rPr>
                <w:rFonts w:cs="Times New Roman"/>
                <w:szCs w:val="22"/>
              </w:rPr>
              <w:t>: 9789635454693</w:t>
            </w:r>
            <w:r w:rsidR="005F3B02" w:rsidRPr="009B2F4F">
              <w:rPr>
                <w:rStyle w:val="dot"/>
                <w:rFonts w:cs="Times New Roman"/>
                <w:szCs w:val="22"/>
              </w:rPr>
              <w:t> </w:t>
            </w:r>
          </w:p>
          <w:p w14:paraId="31B0CC76" w14:textId="42C66D24" w:rsidR="00C57288" w:rsidRPr="009B2F4F" w:rsidRDefault="00BB5A28" w:rsidP="005770C9">
            <w:pPr>
              <w:pStyle w:val="Listaszerbekezds"/>
              <w:numPr>
                <w:ilvl w:val="0"/>
                <w:numId w:val="10"/>
              </w:numPr>
              <w:shd w:val="clear" w:color="auto" w:fill="FFFFFF"/>
              <w:overflowPunct/>
              <w:spacing w:after="30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proofErr w:type="spellStart"/>
              <w:r w:rsidR="00C57288" w:rsidRPr="009B2F4F">
                <w:rPr>
                  <w:rStyle w:val="Hiperhivatkozs"/>
                  <w:color w:val="000000"/>
                  <w:szCs w:val="22"/>
                </w:rPr>
                <w:t>Hetyei</w:t>
              </w:r>
              <w:proofErr w:type="spellEnd"/>
              <w:r w:rsidR="00C57288" w:rsidRPr="009B2F4F">
                <w:rPr>
                  <w:rStyle w:val="Hiperhivatkozs"/>
                  <w:color w:val="000000"/>
                  <w:szCs w:val="22"/>
                </w:rPr>
                <w:t xml:space="preserve"> Józse</w:t>
              </w:r>
            </w:hyperlink>
            <w:r w:rsidR="00C57288" w:rsidRPr="009B2F4F">
              <w:rPr>
                <w:color w:val="000000"/>
                <w:szCs w:val="22"/>
              </w:rPr>
              <w:t xml:space="preserve">f: </w:t>
            </w:r>
            <w:r w:rsidR="00C57288" w:rsidRPr="009B2F4F">
              <w:rPr>
                <w:rStyle w:val="product-title"/>
                <w:rFonts w:eastAsia="OpenSymbol"/>
                <w:color w:val="000000"/>
                <w:szCs w:val="22"/>
              </w:rPr>
              <w:t xml:space="preserve">ERP </w:t>
            </w:r>
            <w:proofErr w:type="spellStart"/>
            <w:r w:rsidR="00C57288" w:rsidRPr="009B2F4F">
              <w:rPr>
                <w:rStyle w:val="product-title"/>
                <w:rFonts w:eastAsia="OpenSymbol"/>
                <w:color w:val="000000"/>
                <w:szCs w:val="22"/>
              </w:rPr>
              <w:t>rendszerek</w:t>
            </w:r>
            <w:proofErr w:type="spellEnd"/>
            <w:r w:rsidR="00C57288" w:rsidRPr="009B2F4F">
              <w:rPr>
                <w:rStyle w:val="product-title"/>
                <w:rFonts w:eastAsia="OpenSymbol"/>
                <w:color w:val="000000"/>
                <w:szCs w:val="22"/>
              </w:rPr>
              <w:t xml:space="preserve"> </w:t>
            </w:r>
            <w:proofErr w:type="spellStart"/>
            <w:r w:rsidR="00C57288" w:rsidRPr="009B2F4F">
              <w:rPr>
                <w:rStyle w:val="product-title"/>
                <w:rFonts w:eastAsia="OpenSymbol"/>
                <w:color w:val="000000"/>
                <w:szCs w:val="22"/>
              </w:rPr>
              <w:t>Magyarországon</w:t>
            </w:r>
            <w:proofErr w:type="spellEnd"/>
            <w:r w:rsidR="00C57288" w:rsidRPr="009B2F4F">
              <w:rPr>
                <w:rStyle w:val="product-title"/>
                <w:rFonts w:eastAsia="OpenSymbol"/>
                <w:color w:val="000000"/>
                <w:szCs w:val="22"/>
              </w:rPr>
              <w:t xml:space="preserve"> a 21. </w:t>
            </w:r>
            <w:proofErr w:type="spellStart"/>
            <w:r w:rsidR="00C57288" w:rsidRPr="009B2F4F">
              <w:rPr>
                <w:rStyle w:val="product-title"/>
                <w:rFonts w:eastAsia="OpenSymbol"/>
                <w:color w:val="000000"/>
                <w:szCs w:val="22"/>
              </w:rPr>
              <w:t>században</w:t>
            </w:r>
            <w:proofErr w:type="spellEnd"/>
            <w:r w:rsidR="00C57288" w:rsidRPr="009B2F4F">
              <w:rPr>
                <w:rStyle w:val="product-title"/>
                <w:rFonts w:eastAsia="OpenSymbol"/>
                <w:color w:val="000000"/>
                <w:szCs w:val="22"/>
              </w:rPr>
              <w:t xml:space="preserve">, </w:t>
            </w:r>
            <w:r w:rsidR="005F3B02" w:rsidRPr="009B2F4F">
              <w:rPr>
                <w:color w:val="000000"/>
                <w:sz w:val="20"/>
                <w:szCs w:val="20"/>
                <w:shd w:val="clear" w:color="auto" w:fill="FFFFFF"/>
              </w:rPr>
              <w:t>COMPUTERBOOKS, Budapest, 2004.</w:t>
            </w:r>
          </w:p>
          <w:p w14:paraId="70E6AE5C" w14:textId="2F66519B" w:rsidR="004D12CE" w:rsidRPr="00224D06" w:rsidRDefault="004D12CE" w:rsidP="00124936">
            <w:pPr>
              <w:pStyle w:val="Cmsor1"/>
              <w:numPr>
                <w:ilvl w:val="0"/>
                <w:numId w:val="10"/>
              </w:numPr>
              <w:shd w:val="clear" w:color="auto" w:fill="FFFFFF"/>
              <w:spacing w:before="0" w:beforeAutospacing="0" w:after="30" w:afterAutospacing="0"/>
              <w:rPr>
                <w:b w:val="0"/>
                <w:bCs w:val="0"/>
                <w:color w:val="000000"/>
                <w:sz w:val="22"/>
                <w:szCs w:val="22"/>
              </w:rPr>
            </w:pPr>
            <w:proofErr w:type="spellStart"/>
            <w:r w:rsidRPr="00224D06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Tarcsi</w:t>
            </w:r>
            <w:proofErr w:type="spellEnd"/>
            <w:r w:rsidRPr="00224D06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Ádám – Molnár Bálint: Vállalatirányítási rendszerek gazdaságinformatikai megközelítésben</w:t>
            </w:r>
            <w:r w:rsidRPr="00875D4D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4E0F71">
              <w:t xml:space="preserve"> </w:t>
            </w:r>
            <w:r w:rsidR="004E0F71" w:rsidRPr="004E0F71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Eötvös Loránd Tudományegyetem Informatikai Kar, Budapest, 2019</w:t>
            </w:r>
            <w:r w:rsidRPr="00875D4D">
              <w:rPr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F9AF958" w14:textId="2F801CE0" w:rsidR="00F734DE" w:rsidRPr="00124936" w:rsidRDefault="00F734DE" w:rsidP="00124936">
            <w:pPr>
              <w:pStyle w:val="Listaszerbekezds"/>
              <w:widowControl w:val="0"/>
              <w:numPr>
                <w:ilvl w:val="0"/>
                <w:numId w:val="10"/>
              </w:numPr>
              <w:rPr>
                <w:bCs/>
              </w:rPr>
            </w:pPr>
            <w:r w:rsidRPr="00124936">
              <w:rPr>
                <w:bCs/>
              </w:rPr>
              <w:t xml:space="preserve">SAP UAC GBI company </w:t>
            </w:r>
            <w:proofErr w:type="spellStart"/>
            <w:r w:rsidRPr="00124936">
              <w:rPr>
                <w:bCs/>
              </w:rPr>
              <w:t>template</w:t>
            </w:r>
            <w:proofErr w:type="spellEnd"/>
            <w:r w:rsidRPr="00124936">
              <w:rPr>
                <w:bCs/>
              </w:rPr>
              <w:t xml:space="preserve"> </w:t>
            </w:r>
            <w:proofErr w:type="spellStart"/>
            <w:r w:rsidRPr="00124936">
              <w:rPr>
                <w:bCs/>
              </w:rPr>
              <w:t>ppt</w:t>
            </w:r>
            <w:proofErr w:type="spellEnd"/>
            <w:r w:rsidRPr="00124936">
              <w:rPr>
                <w:bCs/>
              </w:rPr>
              <w:t>-k</w:t>
            </w:r>
          </w:p>
          <w:p w14:paraId="60E085C1" w14:textId="4AFB723E" w:rsidR="00803B67" w:rsidRPr="00DB7A4B" w:rsidRDefault="00803B67" w:rsidP="00124936">
            <w:pPr>
              <w:pStyle w:val="Listaszerbekezds"/>
              <w:widowControl w:val="0"/>
              <w:numPr>
                <w:ilvl w:val="0"/>
                <w:numId w:val="10"/>
              </w:numPr>
              <w:rPr>
                <w:rStyle w:val="fontstyle01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124936">
              <w:rPr>
                <w:rFonts w:cs="Times New Roman"/>
                <w:bCs/>
                <w:szCs w:val="22"/>
              </w:rPr>
              <w:t>Fazekas</w:t>
            </w:r>
            <w:proofErr w:type="spellEnd"/>
            <w:r w:rsidRPr="00124936">
              <w:rPr>
                <w:rFonts w:cs="Times New Roman"/>
                <w:bCs/>
                <w:szCs w:val="22"/>
              </w:rPr>
              <w:t xml:space="preserve"> Gábor – </w:t>
            </w:r>
            <w:proofErr w:type="spellStart"/>
            <w:r w:rsidRPr="00124936">
              <w:rPr>
                <w:rFonts w:cs="Times New Roman"/>
                <w:bCs/>
                <w:szCs w:val="22"/>
              </w:rPr>
              <w:t>Sterbinszky</w:t>
            </w:r>
            <w:proofErr w:type="spellEnd"/>
            <w:r w:rsidRPr="00124936">
              <w:rPr>
                <w:rFonts w:cs="Times New Roman"/>
                <w:bCs/>
                <w:szCs w:val="22"/>
              </w:rPr>
              <w:t xml:space="preserve"> </w:t>
            </w:r>
            <w:proofErr w:type="spellStart"/>
            <w:r w:rsidRPr="00124936">
              <w:rPr>
                <w:rFonts w:cs="Times New Roman"/>
                <w:bCs/>
                <w:szCs w:val="22"/>
              </w:rPr>
              <w:t>Nóra</w:t>
            </w:r>
            <w:proofErr w:type="spellEnd"/>
            <w:r w:rsidRPr="00124936">
              <w:rPr>
                <w:rFonts w:cs="Times New Roman"/>
                <w:bCs/>
                <w:szCs w:val="22"/>
              </w:rPr>
              <w:t xml:space="preserve">: </w:t>
            </w:r>
            <w:proofErr w:type="spellStart"/>
            <w:r w:rsidR="007B0CF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Információs</w:t>
            </w:r>
            <w:proofErr w:type="spellEnd"/>
            <w:r w:rsidR="007B0CF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7B0CF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r</w:t>
            </w:r>
            <w:r w:rsidR="007B0CF3" w:rsidRPr="00124936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endszerek</w:t>
            </w:r>
            <w:proofErr w:type="spellEnd"/>
            <w:r w:rsidR="007B0CF3" w:rsidRPr="00124936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="007B0CF3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m</w:t>
            </w:r>
            <w:r w:rsidR="007B0CF3" w:rsidRPr="00124936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enedzselése</w:t>
            </w:r>
            <w:proofErr w:type="spellEnd"/>
            <w:r w:rsidRPr="00124936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124936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Debreceni</w:t>
            </w:r>
            <w:proofErr w:type="spellEnd"/>
            <w:r w:rsidRPr="00124936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24936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Egyetem</w:t>
            </w:r>
            <w:proofErr w:type="spellEnd"/>
            <w:r w:rsidRPr="00124936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, Debrecen, 2011.</w:t>
            </w:r>
          </w:p>
          <w:p w14:paraId="30B9DAC6" w14:textId="77168CE0" w:rsidR="00DB7A4B" w:rsidRPr="00DB7A4B" w:rsidRDefault="00DB7A4B" w:rsidP="00DB7A4B">
            <w:pPr>
              <w:pStyle w:val="Listaszerbekezds"/>
              <w:widowControl w:val="0"/>
              <w:numPr>
                <w:ilvl w:val="0"/>
                <w:numId w:val="10"/>
              </w:numPr>
              <w:rPr>
                <w:rFonts w:cs="Times New Roman"/>
                <w:bCs/>
                <w:szCs w:val="22"/>
              </w:rPr>
            </w:pPr>
            <w:proofErr w:type="spellStart"/>
            <w:r w:rsidRPr="00DB7A4B">
              <w:rPr>
                <w:rFonts w:cs="Times New Roman"/>
                <w:bCs/>
                <w:szCs w:val="22"/>
              </w:rPr>
              <w:t>Analysing</w:t>
            </w:r>
            <w:proofErr w:type="spellEnd"/>
            <w:r w:rsidRPr="00DB7A4B">
              <w:rPr>
                <w:rFonts w:cs="Times New Roman"/>
                <w:bCs/>
                <w:szCs w:val="22"/>
              </w:rPr>
              <w:t xml:space="preserve"> data </w:t>
            </w:r>
            <w:proofErr w:type="spellStart"/>
            <w:r w:rsidRPr="00DB7A4B">
              <w:rPr>
                <w:rFonts w:cs="Times New Roman"/>
                <w:bCs/>
                <w:szCs w:val="22"/>
              </w:rPr>
              <w:t>with</w:t>
            </w:r>
            <w:proofErr w:type="spellEnd"/>
            <w:r w:rsidRPr="00DB7A4B">
              <w:rPr>
                <w:rFonts w:cs="Times New Roman"/>
                <w:bCs/>
                <w:szCs w:val="22"/>
              </w:rPr>
              <w:t xml:space="preserve"> Power BI </w:t>
            </w:r>
            <w:proofErr w:type="spellStart"/>
            <w:r w:rsidRPr="00DB7A4B">
              <w:rPr>
                <w:rFonts w:cs="Times New Roman"/>
                <w:bCs/>
                <w:szCs w:val="22"/>
              </w:rPr>
              <w:t>and</w:t>
            </w:r>
            <w:proofErr w:type="spellEnd"/>
            <w:r w:rsidRPr="00DB7A4B">
              <w:rPr>
                <w:rFonts w:cs="Times New Roman"/>
                <w:bCs/>
                <w:szCs w:val="22"/>
              </w:rPr>
              <w:t xml:space="preserve"> Power Pivot in Excel (</w:t>
            </w:r>
            <w:proofErr w:type="spellStart"/>
            <w:r w:rsidRPr="00DB7A4B">
              <w:rPr>
                <w:rFonts w:cs="Times New Roman"/>
                <w:bCs/>
                <w:szCs w:val="22"/>
              </w:rPr>
              <w:t>Bussiness</w:t>
            </w:r>
            <w:proofErr w:type="spellEnd"/>
            <w:r w:rsidRPr="00DB7A4B">
              <w:rPr>
                <w:rFonts w:cs="Times New Roman"/>
                <w:bCs/>
                <w:szCs w:val="22"/>
              </w:rPr>
              <w:t xml:space="preserve"> </w:t>
            </w:r>
            <w:proofErr w:type="spellStart"/>
            <w:r w:rsidRPr="00DB7A4B">
              <w:rPr>
                <w:rFonts w:cs="Times New Roman"/>
                <w:bCs/>
                <w:szCs w:val="22"/>
              </w:rPr>
              <w:t>Skills</w:t>
            </w:r>
            <w:proofErr w:type="spellEnd"/>
            <w:r w:rsidRPr="00DB7A4B">
              <w:rPr>
                <w:rFonts w:cs="Times New Roman"/>
                <w:bCs/>
                <w:szCs w:val="22"/>
              </w:rPr>
              <w:t>), Microsoft Press, 2017, Statele Unite ale Americii</w:t>
            </w:r>
          </w:p>
          <w:p w14:paraId="594B8856" w14:textId="411FEA66" w:rsidR="004A288A" w:rsidRPr="000F1EE2" w:rsidRDefault="00DB7A4B" w:rsidP="000F1EE2">
            <w:pPr>
              <w:pStyle w:val="Listaszerbekezds"/>
              <w:widowControl w:val="0"/>
              <w:numPr>
                <w:ilvl w:val="0"/>
                <w:numId w:val="10"/>
              </w:numPr>
              <w:rPr>
                <w:rFonts w:cs="Times New Roman"/>
                <w:bCs/>
                <w:szCs w:val="22"/>
              </w:rPr>
            </w:pPr>
            <w:r w:rsidRPr="00DB7A4B">
              <w:rPr>
                <w:rFonts w:cs="Times New Roman"/>
                <w:bCs/>
                <w:szCs w:val="22"/>
              </w:rPr>
              <w:t xml:space="preserve">Microsoft Excel 2016 Data </w:t>
            </w:r>
            <w:proofErr w:type="spellStart"/>
            <w:r w:rsidRPr="00DB7A4B">
              <w:rPr>
                <w:rFonts w:cs="Times New Roman"/>
                <w:bCs/>
                <w:szCs w:val="22"/>
              </w:rPr>
              <w:t>Analysis</w:t>
            </w:r>
            <w:proofErr w:type="spellEnd"/>
            <w:r w:rsidRPr="00DB7A4B">
              <w:rPr>
                <w:rFonts w:cs="Times New Roman"/>
                <w:bCs/>
                <w:szCs w:val="22"/>
              </w:rPr>
              <w:t xml:space="preserve"> </w:t>
            </w:r>
            <w:proofErr w:type="spellStart"/>
            <w:r w:rsidRPr="00DB7A4B">
              <w:rPr>
                <w:rFonts w:cs="Times New Roman"/>
                <w:bCs/>
                <w:szCs w:val="22"/>
              </w:rPr>
              <w:t>and</w:t>
            </w:r>
            <w:proofErr w:type="spellEnd"/>
            <w:r w:rsidRPr="00DB7A4B">
              <w:rPr>
                <w:rFonts w:cs="Times New Roman"/>
                <w:bCs/>
                <w:szCs w:val="22"/>
              </w:rPr>
              <w:t xml:space="preserve"> Business Modelling, Microsoft Press, 2016, Statele Unite ale Americii</w:t>
            </w:r>
          </w:p>
          <w:p w14:paraId="7EBECF17" w14:textId="7C6795EE" w:rsidR="004A288A" w:rsidRPr="00124936" w:rsidRDefault="004A288A" w:rsidP="004A288A">
            <w:pPr>
              <w:pStyle w:val="Listaszerbekezds"/>
              <w:widowControl w:val="0"/>
              <w:numPr>
                <w:ilvl w:val="0"/>
                <w:numId w:val="10"/>
              </w:numPr>
              <w:rPr>
                <w:rFonts w:cs="Times New Roman"/>
                <w:bCs/>
                <w:szCs w:val="22"/>
              </w:rPr>
            </w:pPr>
            <w:proofErr w:type="spellStart"/>
            <w:r>
              <w:rPr>
                <w:rFonts w:cs="Times New Roman"/>
                <w:bCs/>
                <w:szCs w:val="22"/>
              </w:rPr>
              <w:t>Introduction</w:t>
            </w:r>
            <w:proofErr w:type="spellEnd"/>
            <w:r>
              <w:rPr>
                <w:rFonts w:cs="Times New Roman"/>
                <w:bCs/>
                <w:szCs w:val="22"/>
              </w:rPr>
              <w:t xml:space="preserve"> </w:t>
            </w:r>
            <w:proofErr w:type="spellStart"/>
            <w:r w:rsidRPr="004A288A">
              <w:rPr>
                <w:rFonts w:cs="Times New Roman"/>
                <w:bCs/>
                <w:szCs w:val="22"/>
              </w:rPr>
              <w:t>to</w:t>
            </w:r>
            <w:proofErr w:type="spellEnd"/>
            <w:r w:rsidRPr="004A288A">
              <w:rPr>
                <w:rFonts w:cs="Times New Roman"/>
                <w:bCs/>
                <w:szCs w:val="22"/>
              </w:rPr>
              <w:t xml:space="preserve"> SAP S/4HANA </w:t>
            </w:r>
            <w:proofErr w:type="spellStart"/>
            <w:r w:rsidRPr="004A288A">
              <w:rPr>
                <w:rFonts w:cs="Times New Roman"/>
                <w:bCs/>
                <w:szCs w:val="22"/>
              </w:rPr>
              <w:t>with</w:t>
            </w:r>
            <w:proofErr w:type="spellEnd"/>
            <w:r w:rsidRPr="004A288A">
              <w:rPr>
                <w:rFonts w:cs="Times New Roman"/>
                <w:bCs/>
                <w:szCs w:val="22"/>
              </w:rPr>
              <w:t xml:space="preserve"> Global </w:t>
            </w:r>
            <w:proofErr w:type="spellStart"/>
            <w:r w:rsidRPr="004A288A">
              <w:rPr>
                <w:rFonts w:cs="Times New Roman"/>
                <w:bCs/>
                <w:szCs w:val="22"/>
              </w:rPr>
              <w:t>Bike</w:t>
            </w:r>
            <w:proofErr w:type="spellEnd"/>
            <w:r w:rsidRPr="004A288A">
              <w:rPr>
                <w:rFonts w:cs="Times New Roman"/>
                <w:bCs/>
                <w:szCs w:val="22"/>
              </w:rPr>
              <w:t xml:space="preserve"> (GB)</w:t>
            </w:r>
            <w:r>
              <w:rPr>
                <w:rFonts w:cs="Times New Roman"/>
                <w:bCs/>
                <w:szCs w:val="22"/>
              </w:rPr>
              <w:t xml:space="preserve"> – </w:t>
            </w:r>
            <w:proofErr w:type="spellStart"/>
            <w:r>
              <w:rPr>
                <w:rFonts w:cs="Times New Roman"/>
                <w:bCs/>
                <w:szCs w:val="22"/>
              </w:rPr>
              <w:t>Courses</w:t>
            </w:r>
            <w:proofErr w:type="spellEnd"/>
            <w:r>
              <w:rPr>
                <w:rFonts w:cs="Times New Roman"/>
                <w:bCs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2"/>
              </w:rPr>
              <w:t>and</w:t>
            </w:r>
            <w:proofErr w:type="spellEnd"/>
            <w:r>
              <w:rPr>
                <w:rFonts w:cs="Times New Roman"/>
                <w:bCs/>
                <w:szCs w:val="22"/>
              </w:rPr>
              <w:t xml:space="preserve"> case </w:t>
            </w:r>
            <w:proofErr w:type="spellStart"/>
            <w:r>
              <w:rPr>
                <w:rFonts w:cs="Times New Roman"/>
                <w:bCs/>
                <w:szCs w:val="22"/>
              </w:rPr>
              <w:t>studies</w:t>
            </w:r>
            <w:proofErr w:type="spellEnd"/>
          </w:p>
          <w:p w14:paraId="62845BE4" w14:textId="0272F2C8" w:rsidR="00F734DE" w:rsidRDefault="00F734DE" w:rsidP="00F734DE">
            <w:pPr>
              <w:pStyle w:val="Fisasubtitlubibliografie"/>
              <w:widowControl w:val="0"/>
            </w:pPr>
            <w:r>
              <w:t xml:space="preserve">Bibliografie </w:t>
            </w:r>
            <w:r w:rsidR="00744297">
              <w:t>recomandată</w:t>
            </w:r>
          </w:p>
          <w:p w14:paraId="547CEB1A" w14:textId="77777777" w:rsidR="00744297" w:rsidRPr="00744297" w:rsidRDefault="00744297" w:rsidP="00744297">
            <w:pPr>
              <w:pStyle w:val="Listaszerbekezds"/>
              <w:numPr>
                <w:ilvl w:val="0"/>
                <w:numId w:val="11"/>
              </w:numPr>
              <w:rPr>
                <w:rFonts w:cs="Times New Roman"/>
                <w:szCs w:val="22"/>
              </w:rPr>
            </w:pPr>
            <w:r w:rsidRPr="00744297">
              <w:rPr>
                <w:rFonts w:cs="Times New Roman"/>
                <w:szCs w:val="22"/>
              </w:rPr>
              <w:t xml:space="preserve">Anthony, R. N. - </w:t>
            </w:r>
            <w:proofErr w:type="spellStart"/>
            <w:r w:rsidRPr="00744297">
              <w:rPr>
                <w:rFonts w:cs="Times New Roman"/>
                <w:szCs w:val="22"/>
              </w:rPr>
              <w:t>Govindarajan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, V.: </w:t>
            </w:r>
            <w:proofErr w:type="spellStart"/>
            <w:r w:rsidRPr="00744297">
              <w:rPr>
                <w:rFonts w:cs="Times New Roman"/>
                <w:szCs w:val="22"/>
              </w:rPr>
              <w:t>Menedzsmentkontroll-rendszerek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. Editura </w:t>
            </w:r>
            <w:proofErr w:type="spellStart"/>
            <w:r w:rsidRPr="00744297">
              <w:rPr>
                <w:rFonts w:cs="Times New Roman"/>
                <w:szCs w:val="22"/>
              </w:rPr>
              <w:t>Panem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 </w:t>
            </w:r>
            <w:proofErr w:type="spellStart"/>
            <w:r w:rsidRPr="00744297">
              <w:rPr>
                <w:rFonts w:cs="Times New Roman"/>
                <w:szCs w:val="22"/>
              </w:rPr>
              <w:t>kiadó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 - IFUA Horváth &amp; </w:t>
            </w:r>
            <w:proofErr w:type="spellStart"/>
            <w:r w:rsidRPr="00744297">
              <w:rPr>
                <w:rFonts w:cs="Times New Roman"/>
                <w:szCs w:val="22"/>
              </w:rPr>
              <w:t>Partners</w:t>
            </w:r>
            <w:proofErr w:type="spellEnd"/>
            <w:r w:rsidRPr="00744297">
              <w:rPr>
                <w:rFonts w:cs="Times New Roman"/>
                <w:szCs w:val="22"/>
              </w:rPr>
              <w:t>, Budapest, 2013. ISBN 978-9-635455-12-6</w:t>
            </w:r>
          </w:p>
          <w:p w14:paraId="57541657" w14:textId="5284FAE8" w:rsidR="00744297" w:rsidRPr="00744297" w:rsidRDefault="00744297" w:rsidP="00744297">
            <w:pPr>
              <w:pStyle w:val="Listaszerbekezds"/>
              <w:numPr>
                <w:ilvl w:val="0"/>
                <w:numId w:val="11"/>
              </w:numPr>
              <w:rPr>
                <w:rFonts w:cs="Times New Roman"/>
                <w:szCs w:val="22"/>
              </w:rPr>
            </w:pPr>
            <w:proofErr w:type="spellStart"/>
            <w:r w:rsidRPr="00744297">
              <w:rPr>
                <w:rFonts w:cs="Times New Roman"/>
                <w:szCs w:val="22"/>
              </w:rPr>
              <w:t>Horváth&amp;Partners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: </w:t>
            </w:r>
            <w:proofErr w:type="spellStart"/>
            <w:r w:rsidRPr="00744297">
              <w:rPr>
                <w:rFonts w:cs="Times New Roman"/>
                <w:szCs w:val="22"/>
              </w:rPr>
              <w:t>Controlling</w:t>
            </w:r>
            <w:proofErr w:type="spellEnd"/>
            <w:r w:rsidRPr="00744297">
              <w:rPr>
                <w:rFonts w:cs="Times New Roman"/>
                <w:szCs w:val="22"/>
              </w:rPr>
              <w:t>, Complex, Budapest, 2008</w:t>
            </w:r>
          </w:p>
          <w:p w14:paraId="4FE9F5E6" w14:textId="1B6941EB" w:rsidR="00744297" w:rsidRPr="00744297" w:rsidRDefault="00744297" w:rsidP="00744297">
            <w:pPr>
              <w:pStyle w:val="Listaszerbekezds"/>
              <w:numPr>
                <w:ilvl w:val="0"/>
                <w:numId w:val="11"/>
              </w:numPr>
              <w:rPr>
                <w:rFonts w:cs="Times New Roman"/>
                <w:szCs w:val="22"/>
              </w:rPr>
            </w:pPr>
            <w:r w:rsidRPr="00744297">
              <w:rPr>
                <w:rFonts w:cs="Times New Roman"/>
                <w:szCs w:val="22"/>
              </w:rPr>
              <w:t xml:space="preserve">Robert S. K. – </w:t>
            </w:r>
            <w:proofErr w:type="spellStart"/>
            <w:r w:rsidRPr="00744297">
              <w:rPr>
                <w:rFonts w:cs="Times New Roman"/>
                <w:szCs w:val="22"/>
              </w:rPr>
              <w:t>Atkinson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, A. A.: </w:t>
            </w:r>
            <w:proofErr w:type="spellStart"/>
            <w:r w:rsidRPr="00744297">
              <w:rPr>
                <w:rFonts w:cs="Times New Roman"/>
                <w:szCs w:val="22"/>
              </w:rPr>
              <w:t>Vezetői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 </w:t>
            </w:r>
            <w:proofErr w:type="spellStart"/>
            <w:r w:rsidRPr="00744297">
              <w:rPr>
                <w:rFonts w:cs="Times New Roman"/>
                <w:szCs w:val="22"/>
              </w:rPr>
              <w:t>Üzleti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 </w:t>
            </w:r>
            <w:proofErr w:type="spellStart"/>
            <w:r w:rsidRPr="00744297">
              <w:rPr>
                <w:rFonts w:cs="Times New Roman"/>
                <w:szCs w:val="22"/>
              </w:rPr>
              <w:t>Gazdaságtan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, </w:t>
            </w:r>
            <w:proofErr w:type="spellStart"/>
            <w:r w:rsidRPr="00744297">
              <w:rPr>
                <w:rFonts w:cs="Times New Roman"/>
                <w:szCs w:val="22"/>
              </w:rPr>
              <w:t>Panem</w:t>
            </w:r>
            <w:proofErr w:type="spellEnd"/>
            <w:r w:rsidRPr="00744297">
              <w:rPr>
                <w:rFonts w:cs="Times New Roman"/>
                <w:szCs w:val="22"/>
              </w:rPr>
              <w:t>, Budapest, 2003.</w:t>
            </w:r>
          </w:p>
          <w:p w14:paraId="5D8B60C7" w14:textId="7CFABD00" w:rsidR="00744297" w:rsidRPr="00744297" w:rsidRDefault="00744297" w:rsidP="00744297">
            <w:pPr>
              <w:pStyle w:val="Listaszerbekezds"/>
              <w:numPr>
                <w:ilvl w:val="0"/>
                <w:numId w:val="11"/>
              </w:numPr>
              <w:rPr>
                <w:rFonts w:cs="Times New Roman"/>
                <w:szCs w:val="22"/>
              </w:rPr>
            </w:pPr>
            <w:r w:rsidRPr="00744297">
              <w:rPr>
                <w:rFonts w:cs="Times New Roman"/>
                <w:szCs w:val="22"/>
              </w:rPr>
              <w:t xml:space="preserve">Kaplan, R. S. - Norton, D. P.: A </w:t>
            </w:r>
            <w:proofErr w:type="spellStart"/>
            <w:r w:rsidRPr="00744297">
              <w:rPr>
                <w:rFonts w:cs="Times New Roman"/>
                <w:szCs w:val="22"/>
              </w:rPr>
              <w:t>stratégiaközpontú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 </w:t>
            </w:r>
            <w:proofErr w:type="spellStart"/>
            <w:r w:rsidRPr="00744297">
              <w:rPr>
                <w:rFonts w:cs="Times New Roman"/>
                <w:szCs w:val="22"/>
              </w:rPr>
              <w:t>szervezet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. Editura </w:t>
            </w:r>
            <w:proofErr w:type="spellStart"/>
            <w:r w:rsidRPr="00744297">
              <w:rPr>
                <w:rFonts w:cs="Times New Roman"/>
                <w:szCs w:val="22"/>
              </w:rPr>
              <w:t>Panem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 </w:t>
            </w:r>
            <w:proofErr w:type="spellStart"/>
            <w:r w:rsidRPr="00744297">
              <w:rPr>
                <w:rFonts w:cs="Times New Roman"/>
                <w:szCs w:val="22"/>
              </w:rPr>
              <w:t>Kiadó</w:t>
            </w:r>
            <w:proofErr w:type="spellEnd"/>
            <w:r w:rsidRPr="00744297">
              <w:rPr>
                <w:rFonts w:cs="Times New Roman"/>
                <w:szCs w:val="22"/>
              </w:rPr>
              <w:t>, 2002.</w:t>
            </w:r>
          </w:p>
          <w:p w14:paraId="4EFF0E43" w14:textId="4B373A2E" w:rsidR="00744297" w:rsidRPr="00744297" w:rsidRDefault="00744297" w:rsidP="00744297">
            <w:pPr>
              <w:pStyle w:val="Listaszerbekezds"/>
              <w:numPr>
                <w:ilvl w:val="0"/>
                <w:numId w:val="11"/>
              </w:numPr>
              <w:rPr>
                <w:rFonts w:cs="Times New Roman"/>
                <w:szCs w:val="22"/>
              </w:rPr>
            </w:pPr>
            <w:r w:rsidRPr="00744297">
              <w:rPr>
                <w:rFonts w:cs="Times New Roman"/>
                <w:szCs w:val="22"/>
              </w:rPr>
              <w:t xml:space="preserve">Kaplan, R. S. - Cooper, R.: </w:t>
            </w:r>
            <w:proofErr w:type="spellStart"/>
            <w:r w:rsidRPr="00744297">
              <w:rPr>
                <w:rFonts w:cs="Times New Roman"/>
                <w:szCs w:val="22"/>
              </w:rPr>
              <w:t>Költség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 </w:t>
            </w:r>
            <w:proofErr w:type="spellStart"/>
            <w:r w:rsidRPr="00744297">
              <w:rPr>
                <w:rFonts w:cs="Times New Roman"/>
                <w:szCs w:val="22"/>
              </w:rPr>
              <w:t>és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 </w:t>
            </w:r>
            <w:proofErr w:type="spellStart"/>
            <w:r w:rsidRPr="00744297">
              <w:rPr>
                <w:rFonts w:cs="Times New Roman"/>
                <w:szCs w:val="22"/>
              </w:rPr>
              <w:t>hatás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 - </w:t>
            </w:r>
            <w:proofErr w:type="spellStart"/>
            <w:r w:rsidRPr="00744297">
              <w:rPr>
                <w:rFonts w:cs="Times New Roman"/>
                <w:szCs w:val="22"/>
              </w:rPr>
              <w:t>Integrált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 </w:t>
            </w:r>
            <w:proofErr w:type="spellStart"/>
            <w:r w:rsidRPr="00744297">
              <w:rPr>
                <w:rFonts w:cs="Times New Roman"/>
                <w:szCs w:val="22"/>
              </w:rPr>
              <w:t>költségszámítási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 </w:t>
            </w:r>
            <w:proofErr w:type="spellStart"/>
            <w:r w:rsidRPr="00744297">
              <w:rPr>
                <w:rFonts w:cs="Times New Roman"/>
                <w:szCs w:val="22"/>
              </w:rPr>
              <w:t>rendszerek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, Editura </w:t>
            </w:r>
            <w:proofErr w:type="spellStart"/>
            <w:r w:rsidRPr="00744297">
              <w:rPr>
                <w:rFonts w:cs="Times New Roman"/>
                <w:szCs w:val="22"/>
              </w:rPr>
              <w:t>Panem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 </w:t>
            </w:r>
            <w:proofErr w:type="spellStart"/>
            <w:r w:rsidRPr="00744297">
              <w:rPr>
                <w:rFonts w:cs="Times New Roman"/>
                <w:szCs w:val="22"/>
              </w:rPr>
              <w:t>Kiadó</w:t>
            </w:r>
            <w:proofErr w:type="spellEnd"/>
            <w:r w:rsidRPr="00744297">
              <w:rPr>
                <w:rFonts w:cs="Times New Roman"/>
                <w:szCs w:val="22"/>
              </w:rPr>
              <w:t>, 2001.</w:t>
            </w:r>
          </w:p>
          <w:p w14:paraId="0D337E53" w14:textId="1A6C120F" w:rsidR="00F734DE" w:rsidRPr="00744297" w:rsidRDefault="00401C21" w:rsidP="00124936">
            <w:pPr>
              <w:pStyle w:val="Listaszerbekezds"/>
              <w:numPr>
                <w:ilvl w:val="0"/>
                <w:numId w:val="11"/>
              </w:numPr>
              <w:rPr>
                <w:rFonts w:cs="Times New Roman"/>
                <w:szCs w:val="22"/>
              </w:rPr>
            </w:pPr>
            <w:proofErr w:type="spellStart"/>
            <w:r w:rsidRPr="00744297">
              <w:rPr>
                <w:rFonts w:cs="Times New Roman"/>
                <w:szCs w:val="22"/>
              </w:rPr>
              <w:t>Tarczali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 Tünde: UML </w:t>
            </w:r>
            <w:proofErr w:type="spellStart"/>
            <w:r w:rsidRPr="00744297">
              <w:rPr>
                <w:rFonts w:cs="Times New Roman"/>
                <w:szCs w:val="22"/>
              </w:rPr>
              <w:t>diagramok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 a </w:t>
            </w:r>
            <w:proofErr w:type="spellStart"/>
            <w:r w:rsidRPr="00744297">
              <w:rPr>
                <w:rFonts w:cs="Times New Roman"/>
                <w:szCs w:val="22"/>
              </w:rPr>
              <w:t>gyakorlatban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. </w:t>
            </w:r>
            <w:proofErr w:type="spellStart"/>
            <w:r w:rsidRPr="00744297">
              <w:rPr>
                <w:rFonts w:cs="Times New Roman"/>
                <w:szCs w:val="22"/>
              </w:rPr>
              <w:t>Typotext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 </w:t>
            </w:r>
            <w:proofErr w:type="spellStart"/>
            <w:r w:rsidRPr="00744297">
              <w:rPr>
                <w:rFonts w:cs="Times New Roman"/>
                <w:szCs w:val="22"/>
              </w:rPr>
              <w:t>Kiadó</w:t>
            </w:r>
            <w:proofErr w:type="spellEnd"/>
            <w:r w:rsidRPr="00744297">
              <w:rPr>
                <w:rFonts w:cs="Times New Roman"/>
                <w:szCs w:val="22"/>
              </w:rPr>
              <w:t>, 2011.</w:t>
            </w:r>
          </w:p>
          <w:p w14:paraId="175C6782" w14:textId="2500BC49" w:rsidR="00401C21" w:rsidRPr="007A4776" w:rsidRDefault="00D20C1E" w:rsidP="00F734DE">
            <w:pPr>
              <w:pStyle w:val="Listaszerbekezds"/>
              <w:numPr>
                <w:ilvl w:val="0"/>
                <w:numId w:val="11"/>
              </w:numPr>
            </w:pPr>
            <w:r w:rsidRPr="00744297">
              <w:rPr>
                <w:rFonts w:cs="Times New Roman"/>
                <w:szCs w:val="22"/>
              </w:rPr>
              <w:t xml:space="preserve">Schulz, </w:t>
            </w:r>
            <w:proofErr w:type="spellStart"/>
            <w:r w:rsidRPr="00744297">
              <w:rPr>
                <w:rFonts w:cs="Times New Roman"/>
                <w:szCs w:val="22"/>
              </w:rPr>
              <w:t>Olaf</w:t>
            </w:r>
            <w:proofErr w:type="spellEnd"/>
            <w:r w:rsidRPr="00744297">
              <w:rPr>
                <w:rFonts w:cs="Times New Roman"/>
                <w:szCs w:val="22"/>
              </w:rPr>
              <w:t xml:space="preserve">: </w:t>
            </w:r>
            <w:r w:rsidR="00401C21" w:rsidRPr="00744297">
              <w:rPr>
                <w:rFonts w:cs="Times New Roman"/>
                <w:szCs w:val="22"/>
              </w:rPr>
              <w:t xml:space="preserve">USING SAP: an </w:t>
            </w:r>
            <w:proofErr w:type="spellStart"/>
            <w:r w:rsidR="00401C21" w:rsidRPr="00744297">
              <w:rPr>
                <w:rFonts w:cs="Times New Roman"/>
                <w:szCs w:val="22"/>
              </w:rPr>
              <w:t>introduction</w:t>
            </w:r>
            <w:proofErr w:type="spellEnd"/>
            <w:r w:rsidR="00401C21" w:rsidRPr="00744297">
              <w:rPr>
                <w:rFonts w:cs="Times New Roman"/>
                <w:szCs w:val="22"/>
              </w:rPr>
              <w:t xml:space="preserve"> for </w:t>
            </w:r>
            <w:proofErr w:type="spellStart"/>
            <w:r w:rsidR="00401C21" w:rsidRPr="00744297">
              <w:rPr>
                <w:rFonts w:cs="Times New Roman"/>
                <w:szCs w:val="22"/>
              </w:rPr>
              <w:t>beginners</w:t>
            </w:r>
            <w:proofErr w:type="spellEnd"/>
            <w:r w:rsidR="00401C21" w:rsidRPr="00744297">
              <w:rPr>
                <w:rFonts w:cs="Times New Roman"/>
                <w:szCs w:val="22"/>
              </w:rPr>
              <w:t xml:space="preserve"> </w:t>
            </w:r>
            <w:proofErr w:type="spellStart"/>
            <w:r w:rsidR="00401C21" w:rsidRPr="00744297">
              <w:rPr>
                <w:rFonts w:cs="Times New Roman"/>
                <w:szCs w:val="22"/>
              </w:rPr>
              <w:t>and</w:t>
            </w:r>
            <w:proofErr w:type="spellEnd"/>
            <w:r w:rsidR="00401C21" w:rsidRPr="00744297">
              <w:rPr>
                <w:rFonts w:cs="Times New Roman"/>
                <w:szCs w:val="22"/>
              </w:rPr>
              <w:t xml:space="preserve"> business </w:t>
            </w:r>
            <w:proofErr w:type="spellStart"/>
            <w:r w:rsidR="00401C21" w:rsidRPr="00744297">
              <w:rPr>
                <w:rFonts w:cs="Times New Roman"/>
                <w:szCs w:val="22"/>
              </w:rPr>
              <w:t>users</w:t>
            </w:r>
            <w:proofErr w:type="spellEnd"/>
            <w:r w:rsidR="00401C21" w:rsidRPr="00744297">
              <w:rPr>
                <w:rFonts w:cs="Times New Roman"/>
                <w:szCs w:val="22"/>
              </w:rPr>
              <w:t>.</w:t>
            </w:r>
            <w:r w:rsidRPr="00744297">
              <w:rPr>
                <w:rFonts w:cs="Times New Roman"/>
                <w:szCs w:val="22"/>
              </w:rPr>
              <w:t xml:space="preserve"> </w:t>
            </w:r>
            <w:proofErr w:type="spellStart"/>
            <w:r w:rsidRPr="00744297">
              <w:rPr>
                <w:rFonts w:cs="Times New Roman"/>
                <w:color w:val="000000"/>
                <w:szCs w:val="22"/>
              </w:rPr>
              <w:t>Rheinwerk</w:t>
            </w:r>
            <w:proofErr w:type="spellEnd"/>
            <w:r w:rsidRPr="00744297">
              <w:rPr>
                <w:rFonts w:cs="Times New Roman"/>
                <w:color w:val="000000"/>
                <w:szCs w:val="22"/>
              </w:rPr>
              <w:t xml:space="preserve"> </w:t>
            </w:r>
            <w:proofErr w:type="spellStart"/>
            <w:r w:rsidRPr="00744297">
              <w:rPr>
                <w:rFonts w:cs="Times New Roman"/>
                <w:color w:val="000000"/>
                <w:szCs w:val="22"/>
              </w:rPr>
              <w:t>Publishing</w:t>
            </w:r>
            <w:proofErr w:type="spellEnd"/>
            <w:r w:rsidRPr="00744297">
              <w:rPr>
                <w:rFonts w:cs="Times New Roman"/>
                <w:color w:val="000000"/>
                <w:szCs w:val="22"/>
              </w:rPr>
              <w:t>, 2019</w:t>
            </w:r>
            <w:r w:rsidRPr="00124936">
              <w:rPr>
                <w:rFonts w:ascii="Georgia" w:hAnsi="Georgia"/>
                <w:color w:val="000000"/>
                <w:sz w:val="21"/>
                <w:szCs w:val="21"/>
              </w:rPr>
              <w:t>.</w:t>
            </w:r>
          </w:p>
        </w:tc>
      </w:tr>
    </w:tbl>
    <w:p w14:paraId="26F94C68" w14:textId="77777777" w:rsidR="00E2220C" w:rsidRDefault="008C4BDA">
      <w:pPr>
        <w:pStyle w:val="Fisasubtitlu"/>
        <w:numPr>
          <w:ilvl w:val="0"/>
          <w:numId w:val="2"/>
        </w:numPr>
      </w:pPr>
      <w:r>
        <w:t>Coroborarea conținuturilor disciplinei cu așteptările reprezentanților comunității epistemice, asociațiilor profesionale și angajatorilor reprezentativi din domeniul aferent programului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D20C1E" w14:paraId="05D77AF1" w14:textId="77777777" w:rsidTr="00F4513A">
        <w:trPr>
          <w:trHeight w:val="71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FE95" w14:textId="5D9F76F8" w:rsidR="00D20C1E" w:rsidRDefault="00B277F1" w:rsidP="003475C5">
            <w:pPr>
              <w:pStyle w:val="TableContents"/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Con</w:t>
            </w:r>
            <w:r w:rsidR="00DB07B2">
              <w:rPr>
                <w:lang w:eastAsia="en-US"/>
              </w:rPr>
              <w:t>ț</w:t>
            </w:r>
            <w:r>
              <w:rPr>
                <w:lang w:eastAsia="en-US"/>
              </w:rPr>
              <w:t>inutul disciplinei se circumscrie programelor de studiu afere</w:t>
            </w:r>
            <w:r w:rsidR="00A03B05">
              <w:rPr>
                <w:lang w:eastAsia="en-US"/>
              </w:rPr>
              <w:t xml:space="preserve">nte marilor centre universitare </w:t>
            </w:r>
            <w:r>
              <w:rPr>
                <w:lang w:eastAsia="en-US"/>
              </w:rPr>
              <w:t xml:space="preserve">cu profil </w:t>
            </w:r>
            <w:proofErr w:type="spellStart"/>
            <w:r>
              <w:rPr>
                <w:lang w:eastAsia="en-US"/>
              </w:rPr>
              <w:t>socio</w:t>
            </w:r>
            <w:proofErr w:type="spellEnd"/>
            <w:r>
              <w:rPr>
                <w:lang w:eastAsia="en-US"/>
              </w:rPr>
              <w:t xml:space="preserve">-economic din </w:t>
            </w:r>
            <w:r w:rsidR="00A03B05">
              <w:rPr>
                <w:lang w:eastAsia="en-US"/>
              </w:rPr>
              <w:t xml:space="preserve">țară și </w:t>
            </w:r>
            <w:r>
              <w:rPr>
                <w:lang w:eastAsia="en-US"/>
              </w:rPr>
              <w:t>str</w:t>
            </w:r>
            <w:r w:rsidR="00A03B05">
              <w:rPr>
                <w:lang w:eastAsia="en-US"/>
              </w:rPr>
              <w:t>ă</w:t>
            </w:r>
            <w:r>
              <w:rPr>
                <w:lang w:eastAsia="en-US"/>
              </w:rPr>
              <w:t>in</w:t>
            </w:r>
            <w:r w:rsidR="00A03B05">
              <w:rPr>
                <w:lang w:eastAsia="en-US"/>
              </w:rPr>
              <w:t>ătate. Pentru o mai bună</w:t>
            </w:r>
            <w:r>
              <w:rPr>
                <w:lang w:eastAsia="en-US"/>
              </w:rPr>
              <w:t xml:space="preserve"> adaptare a con</w:t>
            </w:r>
            <w:r w:rsidR="00A03B05">
              <w:rPr>
                <w:lang w:eastAsia="en-US"/>
              </w:rPr>
              <w:t>ț</w:t>
            </w:r>
            <w:r>
              <w:rPr>
                <w:lang w:eastAsia="en-US"/>
              </w:rPr>
              <w:t>inutului disciplinei</w:t>
            </w:r>
            <w:r w:rsidR="003475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la cerin</w:t>
            </w:r>
            <w:r w:rsidR="00A03B05">
              <w:rPr>
                <w:lang w:eastAsia="en-US"/>
              </w:rPr>
              <w:t>ț</w:t>
            </w:r>
            <w:r>
              <w:rPr>
                <w:lang w:eastAsia="en-US"/>
              </w:rPr>
              <w:t>ele pie</w:t>
            </w:r>
            <w:r w:rsidR="00A03B05">
              <w:rPr>
                <w:lang w:eastAsia="en-US"/>
              </w:rPr>
              <w:t>ț</w:t>
            </w:r>
            <w:r>
              <w:rPr>
                <w:lang w:eastAsia="en-US"/>
              </w:rPr>
              <w:t xml:space="preserve">ei muncii </w:t>
            </w:r>
            <w:r w:rsidR="00A03B05">
              <w:rPr>
                <w:lang w:eastAsia="en-US"/>
              </w:rPr>
              <w:t>au avut loc consultări cu reprezentanț</w:t>
            </w:r>
            <w:r>
              <w:rPr>
                <w:lang w:eastAsia="en-US"/>
              </w:rPr>
              <w:t>i ai mediului de faceri, anali</w:t>
            </w:r>
            <w:r w:rsidR="00A03B05">
              <w:rPr>
                <w:lang w:eastAsia="en-US"/>
              </w:rPr>
              <w:t>ști ș</w:t>
            </w:r>
            <w:r w:rsidR="003475C5">
              <w:rPr>
                <w:lang w:eastAsia="en-US"/>
              </w:rPr>
              <w:t xml:space="preserve">i </w:t>
            </w:r>
            <w:r w:rsidR="00A03B05">
              <w:rPr>
                <w:lang w:eastAsia="en-US"/>
              </w:rPr>
              <w:t xml:space="preserve">practicieni din domeniu în procesul de </w:t>
            </w:r>
            <w:r>
              <w:rPr>
                <w:lang w:eastAsia="en-US"/>
              </w:rPr>
              <w:t xml:space="preserve">implementare </w:t>
            </w:r>
            <w:r w:rsidR="00A03B05">
              <w:rPr>
                <w:lang w:eastAsia="en-US"/>
              </w:rPr>
              <w:t xml:space="preserve">al sistemelor de suport informațional în procesul de </w:t>
            </w:r>
            <w:r w:rsidR="00FA5126">
              <w:rPr>
                <w:lang w:eastAsia="en-US"/>
              </w:rPr>
              <w:t>fundamentare al deciziilor: Mic</w:t>
            </w:r>
            <w:r w:rsidR="00A03B05">
              <w:rPr>
                <w:lang w:eastAsia="en-US"/>
              </w:rPr>
              <w:t>r</w:t>
            </w:r>
            <w:r w:rsidR="00FA5126">
              <w:rPr>
                <w:lang w:eastAsia="en-US"/>
              </w:rPr>
              <w:t>o</w:t>
            </w:r>
            <w:r w:rsidR="00A03B05">
              <w:rPr>
                <w:lang w:eastAsia="en-US"/>
              </w:rPr>
              <w:t xml:space="preserve">soft Power </w:t>
            </w:r>
            <w:r>
              <w:rPr>
                <w:lang w:eastAsia="en-US"/>
              </w:rPr>
              <w:t>BI</w:t>
            </w:r>
            <w:r w:rsidR="00A03B05">
              <w:rPr>
                <w:lang w:eastAsia="en-US"/>
              </w:rPr>
              <w:t>, SAP ERP.</w:t>
            </w:r>
            <w:r w:rsidR="003475C5">
              <w:rPr>
                <w:lang w:eastAsia="en-US"/>
              </w:rPr>
              <w:t xml:space="preserve"> </w:t>
            </w:r>
            <w:r w:rsidR="000D3AB7">
              <w:rPr>
                <w:lang w:eastAsia="en-US"/>
              </w:rPr>
              <w:t>Cun</w:t>
            </w:r>
            <w:r w:rsidR="00A03B05">
              <w:rPr>
                <w:lang w:eastAsia="en-US"/>
              </w:rPr>
              <w:t>oașterea în detaliu a interfețelor</w:t>
            </w:r>
            <w:r w:rsidR="000D3AB7">
              <w:rPr>
                <w:lang w:eastAsia="en-US"/>
              </w:rPr>
              <w:t xml:space="preserve"> generale, gestiunea </w:t>
            </w:r>
            <w:r w:rsidR="00A03B05">
              <w:rPr>
                <w:lang w:eastAsia="en-US"/>
              </w:rPr>
              <w:t xml:space="preserve">principalelor </w:t>
            </w:r>
            <w:r w:rsidR="000D3AB7">
              <w:rPr>
                <w:lang w:eastAsia="en-US"/>
              </w:rPr>
              <w:t xml:space="preserve">funcțiilor și navigarea în sistemele </w:t>
            </w:r>
            <w:r w:rsidR="00A03B05">
              <w:rPr>
                <w:lang w:eastAsia="en-US"/>
              </w:rPr>
              <w:t xml:space="preserve">suport informațional de tip </w:t>
            </w:r>
            <w:r w:rsidR="000D3AB7">
              <w:rPr>
                <w:lang w:eastAsia="en-US"/>
              </w:rPr>
              <w:t>SAP ERP</w:t>
            </w:r>
            <w:r w:rsidR="00A03B05">
              <w:rPr>
                <w:lang w:eastAsia="en-US"/>
              </w:rPr>
              <w:t>, Power BI</w:t>
            </w:r>
            <w:r w:rsidR="000D3AB7">
              <w:rPr>
                <w:lang w:eastAsia="en-US"/>
              </w:rPr>
              <w:t>.</w:t>
            </w:r>
            <w:r w:rsidR="00802CFE">
              <w:rPr>
                <w:lang w:eastAsia="en-US"/>
              </w:rPr>
              <w:t xml:space="preserve"> </w:t>
            </w:r>
          </w:p>
        </w:tc>
      </w:tr>
    </w:tbl>
    <w:p w14:paraId="369416BD" w14:textId="77777777" w:rsidR="00E2220C" w:rsidRDefault="008C4BDA">
      <w:pPr>
        <w:pStyle w:val="Fisasubtitlu"/>
        <w:numPr>
          <w:ilvl w:val="0"/>
          <w:numId w:val="2"/>
        </w:numPr>
      </w:pPr>
      <w:r>
        <w:t>Evaluare</w:t>
      </w:r>
    </w:p>
    <w:tbl>
      <w:tblPr>
        <w:tblW w:w="96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1"/>
        <w:gridCol w:w="960"/>
        <w:gridCol w:w="1864"/>
        <w:gridCol w:w="515"/>
        <w:gridCol w:w="960"/>
        <w:gridCol w:w="2082"/>
        <w:gridCol w:w="1649"/>
      </w:tblGrid>
      <w:tr w:rsidR="00E2220C" w14:paraId="6278A9D4" w14:textId="77777777" w:rsidTr="001F51E7">
        <w:trPr>
          <w:trHeight w:hRule="exact" w:val="544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2A6C" w14:textId="77777777" w:rsidR="00E2220C" w:rsidRDefault="008C4BDA">
            <w:pPr>
              <w:pStyle w:val="TableContents"/>
              <w:widowControl w:val="0"/>
            </w:pPr>
            <w:r>
              <w:t>Tip activitate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D624D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Criterii de evaluare</w:t>
            </w: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1017C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Metode de evaluare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BFE6" w14:textId="77777777" w:rsidR="00E2220C" w:rsidRDefault="008C4BDA">
            <w:pPr>
              <w:pStyle w:val="TableContents"/>
              <w:widowControl w:val="0"/>
              <w:numPr>
                <w:ilvl w:val="1"/>
                <w:numId w:val="2"/>
              </w:numPr>
            </w:pPr>
            <w:r>
              <w:t>Pondere din nota finală</w:t>
            </w:r>
          </w:p>
        </w:tc>
      </w:tr>
      <w:tr w:rsidR="00D20C1E" w14:paraId="0CE848B4" w14:textId="77777777" w:rsidTr="001F51E7">
        <w:trPr>
          <w:trHeight w:val="530"/>
        </w:trPr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0A99" w14:textId="77777777" w:rsidR="00D20C1E" w:rsidRPr="00CC2858" w:rsidRDefault="00D20C1E" w:rsidP="00D20C1E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 w:rsidRPr="00CC2858">
              <w:rPr>
                <w:szCs w:val="22"/>
              </w:rPr>
              <w:t>Curs</w:t>
            </w:r>
          </w:p>
        </w:tc>
        <w:tc>
          <w:tcPr>
            <w:tcW w:w="333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B6E98" w14:textId="61237467" w:rsidR="00D20C1E" w:rsidRPr="00CC2858" w:rsidRDefault="00D20C1E" w:rsidP="00D20C1E">
            <w:pPr>
              <w:widowControl w:val="0"/>
              <w:rPr>
                <w:szCs w:val="22"/>
              </w:rPr>
            </w:pPr>
            <w:r w:rsidRPr="00CC2858">
              <w:rPr>
                <w:rFonts w:cs="Times New Roman"/>
                <w:szCs w:val="22"/>
              </w:rPr>
              <w:t xml:space="preserve">Abordarea subiectelor teoretice </w:t>
            </w:r>
          </w:p>
        </w:tc>
        <w:tc>
          <w:tcPr>
            <w:tcW w:w="30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7CFC" w14:textId="28356AF0" w:rsidR="00D20C1E" w:rsidRPr="00CC2858" w:rsidRDefault="00D20C1E" w:rsidP="00D20C1E">
            <w:pPr>
              <w:widowControl w:val="0"/>
              <w:jc w:val="center"/>
              <w:rPr>
                <w:szCs w:val="22"/>
              </w:rPr>
            </w:pPr>
            <w:r w:rsidRPr="00CC2858">
              <w:rPr>
                <w:rFonts w:cs="Times New Roman"/>
                <w:szCs w:val="22"/>
              </w:rPr>
              <w:t>Examen scris (test și eseu)</w:t>
            </w: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9921" w14:textId="72016ADD" w:rsidR="00D20C1E" w:rsidRPr="00CC2858" w:rsidRDefault="00CF7C60" w:rsidP="00D20C1E">
            <w:pPr>
              <w:widowControl w:val="0"/>
              <w:jc w:val="center"/>
              <w:rPr>
                <w:szCs w:val="22"/>
              </w:rPr>
            </w:pPr>
            <w:r>
              <w:rPr>
                <w:rFonts w:cs="Times New Roman"/>
                <w:szCs w:val="22"/>
              </w:rPr>
              <w:t>6</w:t>
            </w:r>
            <w:r w:rsidR="00D20C1E" w:rsidRPr="00CC2858">
              <w:rPr>
                <w:rFonts w:cs="Times New Roman"/>
                <w:szCs w:val="22"/>
              </w:rPr>
              <w:t>0%</w:t>
            </w:r>
          </w:p>
        </w:tc>
      </w:tr>
      <w:tr w:rsidR="00D20C1E" w14:paraId="0B112166" w14:textId="77777777" w:rsidTr="00C33E73">
        <w:trPr>
          <w:trHeight w:val="530"/>
        </w:trPr>
        <w:tc>
          <w:tcPr>
            <w:tcW w:w="15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39E055" w14:textId="77777777" w:rsidR="00D20C1E" w:rsidRPr="00CC2858" w:rsidRDefault="00D20C1E" w:rsidP="00D20C1E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 w:rsidRPr="00CC2858">
              <w:rPr>
                <w:szCs w:val="22"/>
              </w:rPr>
              <w:t>Seminar</w:t>
            </w:r>
          </w:p>
        </w:tc>
        <w:tc>
          <w:tcPr>
            <w:tcW w:w="3339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5FE689" w14:textId="7E7A30D6" w:rsidR="00D20C1E" w:rsidRPr="00CC2858" w:rsidRDefault="00D20C1E" w:rsidP="00D20C1E">
            <w:pPr>
              <w:widowControl w:val="0"/>
              <w:rPr>
                <w:szCs w:val="22"/>
              </w:rPr>
            </w:pPr>
            <w:r w:rsidRPr="00CC2858">
              <w:rPr>
                <w:rFonts w:cs="Times New Roman"/>
                <w:szCs w:val="22"/>
              </w:rPr>
              <w:t xml:space="preserve">Participarea activă la dezbateri, discutarea și rezolvarea studiilor de caz </w:t>
            </w:r>
            <w:r w:rsidR="009B773F">
              <w:rPr>
                <w:rFonts w:cs="Times New Roman"/>
                <w:szCs w:val="22"/>
              </w:rPr>
              <w:t>in SAP</w:t>
            </w:r>
          </w:p>
        </w:tc>
        <w:tc>
          <w:tcPr>
            <w:tcW w:w="304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C379B" w14:textId="77777777" w:rsidR="00D20C1E" w:rsidRPr="00CC2858" w:rsidRDefault="00D20C1E" w:rsidP="00D20C1E">
            <w:pPr>
              <w:ind w:left="105" w:right="-20"/>
              <w:jc w:val="center"/>
              <w:rPr>
                <w:rFonts w:cs="Times New Roman"/>
                <w:szCs w:val="22"/>
              </w:rPr>
            </w:pPr>
            <w:r w:rsidRPr="00CC2858">
              <w:rPr>
                <w:rFonts w:cs="Times New Roman"/>
                <w:szCs w:val="22"/>
              </w:rPr>
              <w:t>Evaluare pe parcursul semestrului</w:t>
            </w:r>
          </w:p>
          <w:p w14:paraId="3B1BDE73" w14:textId="77777777" w:rsidR="00D20C1E" w:rsidRPr="00CC2858" w:rsidRDefault="00D20C1E" w:rsidP="00D20C1E">
            <w:pPr>
              <w:widowControl w:val="0"/>
              <w:rPr>
                <w:szCs w:val="22"/>
              </w:rPr>
            </w:pPr>
          </w:p>
        </w:tc>
        <w:tc>
          <w:tcPr>
            <w:tcW w:w="16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1C2F6" w14:textId="788A4387" w:rsidR="00D20C1E" w:rsidRPr="00CC2858" w:rsidRDefault="00CF7C60" w:rsidP="00D20C1E">
            <w:pPr>
              <w:widowControl w:val="0"/>
              <w:jc w:val="center"/>
              <w:rPr>
                <w:szCs w:val="22"/>
              </w:rPr>
            </w:pPr>
            <w:r>
              <w:rPr>
                <w:rFonts w:cs="Times New Roman"/>
                <w:szCs w:val="22"/>
              </w:rPr>
              <w:t>4</w:t>
            </w:r>
            <w:r w:rsidR="00D20C1E" w:rsidRPr="00CC2858">
              <w:rPr>
                <w:rFonts w:cs="Times New Roman"/>
                <w:szCs w:val="22"/>
              </w:rPr>
              <w:t>0%</w:t>
            </w:r>
          </w:p>
        </w:tc>
      </w:tr>
      <w:tr w:rsidR="00D20C1E" w14:paraId="132A098F" w14:textId="77777777" w:rsidTr="00C33E73">
        <w:trPr>
          <w:trHeight w:val="1043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65746" w14:textId="77777777" w:rsidR="00D20C1E" w:rsidRDefault="00D20C1E" w:rsidP="00D20C1E">
            <w:pPr>
              <w:widowControl w:val="0"/>
              <w:numPr>
                <w:ilvl w:val="1"/>
                <w:numId w:val="2"/>
              </w:numPr>
              <w:rPr>
                <w:szCs w:val="22"/>
              </w:rPr>
            </w:pPr>
            <w:r>
              <w:rPr>
                <w:szCs w:val="22"/>
              </w:rPr>
              <w:t>Standard minim de performanță:</w:t>
            </w:r>
          </w:p>
          <w:p w14:paraId="27F2DCAB" w14:textId="77777777" w:rsidR="00D75D7E" w:rsidRPr="00D75D7E" w:rsidRDefault="00D75D7E" w:rsidP="00D75D7E">
            <w:pPr>
              <w:pStyle w:val="Listaszerbekezd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D75D7E">
              <w:rPr>
                <w:szCs w:val="22"/>
              </w:rPr>
              <w:t>cunoașterea adecvată a conținutului cursului;</w:t>
            </w:r>
          </w:p>
          <w:p w14:paraId="2B3B0B37" w14:textId="65BC8A6C" w:rsidR="00D20C1E" w:rsidRPr="00D75D7E" w:rsidRDefault="00D75D7E" w:rsidP="009F07F0">
            <w:pPr>
              <w:pStyle w:val="Listaszerbekezds"/>
              <w:widowControl w:val="0"/>
              <w:numPr>
                <w:ilvl w:val="0"/>
                <w:numId w:val="8"/>
              </w:numPr>
              <w:rPr>
                <w:szCs w:val="22"/>
              </w:rPr>
            </w:pPr>
            <w:r w:rsidRPr="00D75D7E">
              <w:rPr>
                <w:szCs w:val="22"/>
              </w:rPr>
              <w:t>participarea activă la rezolvarea studiilor de caz</w:t>
            </w:r>
            <w:r>
              <w:rPr>
                <w:szCs w:val="22"/>
              </w:rPr>
              <w:t>/aplicațiilor practi</w:t>
            </w:r>
            <w:r w:rsidR="009F07F0">
              <w:rPr>
                <w:szCs w:val="22"/>
              </w:rPr>
              <w:t>ce exemplificative a sistemelor de suport informațional în fundamentarea deciziilor</w:t>
            </w:r>
            <w:r w:rsidR="009B773F">
              <w:rPr>
                <w:szCs w:val="22"/>
              </w:rPr>
              <w:t xml:space="preserve"> (SAP</w:t>
            </w:r>
            <w:r w:rsidR="009B773F">
              <w:rPr>
                <w:szCs w:val="22"/>
                <w:lang w:val="en-GB"/>
              </w:rPr>
              <w:t>)</w:t>
            </w:r>
            <w:r w:rsidRPr="00D75D7E">
              <w:rPr>
                <w:szCs w:val="22"/>
              </w:rPr>
              <w:t>;</w:t>
            </w:r>
          </w:p>
        </w:tc>
      </w:tr>
      <w:tr w:rsidR="00D20C1E" w14:paraId="12EA85D6" w14:textId="77777777" w:rsidTr="00C33E73">
        <w:trPr>
          <w:trHeight w:val="500"/>
        </w:trPr>
        <w:tc>
          <w:tcPr>
            <w:tcW w:w="25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E73048" w14:textId="77777777" w:rsidR="002F3EA2" w:rsidRDefault="002F3EA2" w:rsidP="00D20C1E">
            <w:pPr>
              <w:widowControl w:val="0"/>
              <w:rPr>
                <w:b/>
                <w:bCs/>
              </w:rPr>
            </w:pPr>
          </w:p>
          <w:p w14:paraId="0533E7CB" w14:textId="77777777" w:rsidR="002F3EA2" w:rsidRDefault="002F3EA2" w:rsidP="00D20C1E">
            <w:pPr>
              <w:widowControl w:val="0"/>
              <w:rPr>
                <w:b/>
                <w:bCs/>
              </w:rPr>
            </w:pPr>
          </w:p>
          <w:p w14:paraId="334FFB9D" w14:textId="77777777" w:rsidR="002F3EA2" w:rsidRDefault="002F3EA2" w:rsidP="00D20C1E">
            <w:pPr>
              <w:widowControl w:val="0"/>
              <w:rPr>
                <w:b/>
                <w:bCs/>
              </w:rPr>
            </w:pPr>
          </w:p>
          <w:p w14:paraId="1E74779A" w14:textId="77777777" w:rsidR="002F3EA2" w:rsidRDefault="002F3EA2" w:rsidP="00D20C1E">
            <w:pPr>
              <w:widowControl w:val="0"/>
              <w:rPr>
                <w:b/>
                <w:bCs/>
              </w:rPr>
            </w:pPr>
          </w:p>
          <w:p w14:paraId="4EBD7EDA" w14:textId="07205368" w:rsidR="00D20C1E" w:rsidRDefault="00D20C1E" w:rsidP="00D20C1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completării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1CFFF2" w14:textId="77777777" w:rsidR="002F3EA2" w:rsidRDefault="002F3EA2" w:rsidP="00D20C1E">
            <w:pPr>
              <w:widowControl w:val="0"/>
              <w:rPr>
                <w:b/>
                <w:bCs/>
              </w:rPr>
            </w:pPr>
          </w:p>
          <w:p w14:paraId="7493DF2C" w14:textId="77777777" w:rsidR="002F3EA2" w:rsidRDefault="002F3EA2" w:rsidP="00D20C1E">
            <w:pPr>
              <w:widowControl w:val="0"/>
              <w:rPr>
                <w:b/>
                <w:bCs/>
              </w:rPr>
            </w:pPr>
          </w:p>
          <w:p w14:paraId="67E5895A" w14:textId="77777777" w:rsidR="002F3EA2" w:rsidRDefault="002F3EA2" w:rsidP="00D20C1E">
            <w:pPr>
              <w:widowControl w:val="0"/>
              <w:rPr>
                <w:b/>
                <w:bCs/>
              </w:rPr>
            </w:pPr>
          </w:p>
          <w:p w14:paraId="6BD330F6" w14:textId="77777777" w:rsidR="002F3EA2" w:rsidRDefault="002F3EA2" w:rsidP="00D20C1E">
            <w:pPr>
              <w:widowControl w:val="0"/>
              <w:rPr>
                <w:b/>
                <w:bCs/>
              </w:rPr>
            </w:pPr>
          </w:p>
          <w:p w14:paraId="56B84B1C" w14:textId="0893B465" w:rsidR="00D20C1E" w:rsidRDefault="00D20C1E" w:rsidP="00D20C1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curs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0A4375" w14:textId="77777777" w:rsidR="002F3EA2" w:rsidRDefault="002F3EA2" w:rsidP="00D20C1E">
            <w:pPr>
              <w:widowControl w:val="0"/>
              <w:rPr>
                <w:b/>
                <w:bCs/>
              </w:rPr>
            </w:pPr>
          </w:p>
          <w:p w14:paraId="44CA9D2C" w14:textId="77777777" w:rsidR="002F3EA2" w:rsidRDefault="002F3EA2" w:rsidP="00D20C1E">
            <w:pPr>
              <w:widowControl w:val="0"/>
              <w:rPr>
                <w:b/>
                <w:bCs/>
              </w:rPr>
            </w:pPr>
          </w:p>
          <w:p w14:paraId="2BFC6745" w14:textId="77777777" w:rsidR="002F3EA2" w:rsidRDefault="002F3EA2" w:rsidP="00D20C1E">
            <w:pPr>
              <w:widowControl w:val="0"/>
              <w:rPr>
                <w:b/>
                <w:bCs/>
              </w:rPr>
            </w:pPr>
          </w:p>
          <w:p w14:paraId="0D128415" w14:textId="77777777" w:rsidR="002F3EA2" w:rsidRDefault="002F3EA2" w:rsidP="00D20C1E">
            <w:pPr>
              <w:widowControl w:val="0"/>
              <w:rPr>
                <w:b/>
                <w:bCs/>
              </w:rPr>
            </w:pPr>
          </w:p>
          <w:p w14:paraId="772649CF" w14:textId="2B2945C7" w:rsidR="00D20C1E" w:rsidRDefault="00D20C1E" w:rsidP="00D20C1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titularului de seminar</w:t>
            </w:r>
          </w:p>
        </w:tc>
      </w:tr>
      <w:tr w:rsidR="00D20C1E" w14:paraId="0A240CB0" w14:textId="77777777" w:rsidTr="001F51E7">
        <w:trPr>
          <w:trHeight w:val="667"/>
        </w:trPr>
        <w:tc>
          <w:tcPr>
            <w:tcW w:w="2541" w:type="dxa"/>
            <w:gridSpan w:val="2"/>
            <w:shd w:val="clear" w:color="auto" w:fill="auto"/>
            <w:vAlign w:val="bottom"/>
          </w:tcPr>
          <w:p w14:paraId="4A1D0B21" w14:textId="4C52EE98" w:rsidR="001E3E5F" w:rsidRDefault="001E3E5F" w:rsidP="001E3E5F">
            <w:pPr>
              <w:widowControl w:val="0"/>
            </w:pPr>
            <w:r>
              <w:t>1</w:t>
            </w:r>
            <w:r w:rsidR="00C92CE6">
              <w:t>5 septembrie</w:t>
            </w:r>
            <w:r w:rsidR="00D20C1E">
              <w:t xml:space="preserve"> 202</w:t>
            </w:r>
            <w:r>
              <w:t>3</w:t>
            </w:r>
          </w:p>
        </w:tc>
        <w:tc>
          <w:tcPr>
            <w:tcW w:w="3339" w:type="dxa"/>
            <w:gridSpan w:val="3"/>
            <w:shd w:val="clear" w:color="auto" w:fill="auto"/>
            <w:vAlign w:val="bottom"/>
          </w:tcPr>
          <w:p w14:paraId="5740C728" w14:textId="1BA2592F" w:rsidR="00D20C1E" w:rsidRDefault="00CF7C60" w:rsidP="00CF7C60">
            <w:pPr>
              <w:widowControl w:val="0"/>
              <w:tabs>
                <w:tab w:val="left" w:leader="dot" w:pos="2835"/>
              </w:tabs>
              <w:jc w:val="center"/>
            </w:pPr>
            <w:r>
              <w:t xml:space="preserve">Dr. Kulcsár </w:t>
            </w:r>
            <w:proofErr w:type="spellStart"/>
            <w:r>
              <w:t>Edina</w:t>
            </w:r>
            <w:proofErr w:type="spellEnd"/>
            <w:r>
              <w:t xml:space="preserve"> Éva</w:t>
            </w:r>
          </w:p>
        </w:tc>
        <w:tc>
          <w:tcPr>
            <w:tcW w:w="3729" w:type="dxa"/>
            <w:gridSpan w:val="2"/>
            <w:shd w:val="clear" w:color="auto" w:fill="auto"/>
            <w:vAlign w:val="bottom"/>
          </w:tcPr>
          <w:p w14:paraId="6B251F06" w14:textId="001DBC84" w:rsidR="00D20C1E" w:rsidRDefault="00BB5A28" w:rsidP="00CF7C60">
            <w:pPr>
              <w:widowControl w:val="0"/>
              <w:tabs>
                <w:tab w:val="left" w:leader="dot" w:pos="2835"/>
              </w:tabs>
              <w:jc w:val="center"/>
            </w:pPr>
            <w:r>
              <w:t xml:space="preserve">Dr. Kulcsár </w:t>
            </w:r>
            <w:proofErr w:type="spellStart"/>
            <w:r>
              <w:t>Edina</w:t>
            </w:r>
            <w:proofErr w:type="spellEnd"/>
            <w:r>
              <w:t xml:space="preserve"> Éva</w:t>
            </w:r>
          </w:p>
        </w:tc>
      </w:tr>
      <w:tr w:rsidR="00D20C1E" w14:paraId="0DD09CDC" w14:textId="77777777" w:rsidTr="001F51E7">
        <w:trPr>
          <w:trHeight w:val="654"/>
        </w:trPr>
        <w:tc>
          <w:tcPr>
            <w:tcW w:w="4405" w:type="dxa"/>
            <w:gridSpan w:val="3"/>
            <w:shd w:val="clear" w:color="auto" w:fill="auto"/>
            <w:vAlign w:val="bottom"/>
          </w:tcPr>
          <w:p w14:paraId="240777CF" w14:textId="77777777" w:rsidR="00D20C1E" w:rsidRDefault="00D20C1E" w:rsidP="00D20C1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Data avizării în departament:</w:t>
            </w:r>
          </w:p>
        </w:tc>
        <w:tc>
          <w:tcPr>
            <w:tcW w:w="5205" w:type="dxa"/>
            <w:gridSpan w:val="4"/>
            <w:shd w:val="clear" w:color="auto" w:fill="auto"/>
            <w:vAlign w:val="bottom"/>
          </w:tcPr>
          <w:p w14:paraId="4D8BF8B2" w14:textId="77777777" w:rsidR="00D20C1E" w:rsidRDefault="00D20C1E" w:rsidP="00D20C1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Semnătura directorului de departament:</w:t>
            </w:r>
          </w:p>
        </w:tc>
      </w:tr>
      <w:tr w:rsidR="00D20C1E" w14:paraId="7ED937A8" w14:textId="77777777" w:rsidTr="001F51E7">
        <w:trPr>
          <w:trHeight w:val="777"/>
        </w:trPr>
        <w:tc>
          <w:tcPr>
            <w:tcW w:w="4405" w:type="dxa"/>
            <w:gridSpan w:val="3"/>
            <w:shd w:val="clear" w:color="auto" w:fill="auto"/>
            <w:vAlign w:val="bottom"/>
          </w:tcPr>
          <w:p w14:paraId="6BABA197" w14:textId="3E56A2A9" w:rsidR="003063FE" w:rsidRPr="00D644FE" w:rsidRDefault="003063FE" w:rsidP="003063FE">
            <w:pPr>
              <w:tabs>
                <w:tab w:val="left" w:pos="6860"/>
              </w:tabs>
              <w:ind w:right="-2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Pr="00D644FE">
              <w:rPr>
                <w:rFonts w:cs="Times New Roman"/>
              </w:rPr>
              <w:t>.</w:t>
            </w:r>
            <w:r>
              <w:rPr>
                <w:rFonts w:cs="Times New Roman"/>
              </w:rPr>
              <w:t>09</w:t>
            </w:r>
            <w:r w:rsidRPr="00D644FE">
              <w:rPr>
                <w:rFonts w:cs="Times New Roman"/>
              </w:rPr>
              <w:t>.202</w:t>
            </w:r>
            <w:r>
              <w:rPr>
                <w:rFonts w:cs="Times New Roman"/>
              </w:rPr>
              <w:t>3</w:t>
            </w:r>
          </w:p>
          <w:p w14:paraId="171E4F62" w14:textId="63B9D84B" w:rsidR="00D20C1E" w:rsidRDefault="00D20C1E" w:rsidP="00D20C1E">
            <w:pPr>
              <w:widowControl w:val="0"/>
              <w:tabs>
                <w:tab w:val="left" w:leader="dot" w:pos="2835"/>
              </w:tabs>
            </w:pPr>
          </w:p>
        </w:tc>
        <w:tc>
          <w:tcPr>
            <w:tcW w:w="5205" w:type="dxa"/>
            <w:gridSpan w:val="4"/>
            <w:shd w:val="clear" w:color="auto" w:fill="auto"/>
            <w:vAlign w:val="bottom"/>
          </w:tcPr>
          <w:p w14:paraId="00D82392" w14:textId="0E8522A5" w:rsidR="00D20C1E" w:rsidRDefault="003063FE" w:rsidP="00D20C1E">
            <w:pPr>
              <w:widowControl w:val="0"/>
              <w:tabs>
                <w:tab w:val="left" w:leader="dot" w:pos="2835"/>
              </w:tabs>
            </w:pPr>
            <w:r>
              <w:t xml:space="preserve">         lect. dr. </w:t>
            </w:r>
            <w:proofErr w:type="spellStart"/>
            <w:r>
              <w:t>Veres</w:t>
            </w:r>
            <w:proofErr w:type="spellEnd"/>
            <w:r>
              <w:t xml:space="preserve"> Edit</w:t>
            </w:r>
          </w:p>
        </w:tc>
      </w:tr>
      <w:tr w:rsidR="003063FE" w14:paraId="033373AB" w14:textId="77777777" w:rsidTr="001F51E7">
        <w:trPr>
          <w:trHeight w:val="777"/>
        </w:trPr>
        <w:tc>
          <w:tcPr>
            <w:tcW w:w="4405" w:type="dxa"/>
            <w:gridSpan w:val="3"/>
            <w:shd w:val="clear" w:color="auto" w:fill="auto"/>
            <w:vAlign w:val="bottom"/>
          </w:tcPr>
          <w:p w14:paraId="232F1CAD" w14:textId="77777777" w:rsidR="003063FE" w:rsidRDefault="003063FE" w:rsidP="003063FE">
            <w:pPr>
              <w:tabs>
                <w:tab w:val="left" w:pos="6860"/>
              </w:tabs>
              <w:ind w:right="-20"/>
              <w:rPr>
                <w:rFonts w:cs="Times New Roman"/>
              </w:rPr>
            </w:pPr>
          </w:p>
        </w:tc>
        <w:tc>
          <w:tcPr>
            <w:tcW w:w="5205" w:type="dxa"/>
            <w:gridSpan w:val="4"/>
            <w:shd w:val="clear" w:color="auto" w:fill="auto"/>
            <w:vAlign w:val="bottom"/>
          </w:tcPr>
          <w:p w14:paraId="616BE4C0" w14:textId="77777777" w:rsidR="003063FE" w:rsidRDefault="003063FE" w:rsidP="00D20C1E">
            <w:pPr>
              <w:widowControl w:val="0"/>
              <w:tabs>
                <w:tab w:val="left" w:leader="dot" w:pos="2835"/>
              </w:tabs>
            </w:pPr>
          </w:p>
        </w:tc>
      </w:tr>
      <w:tr w:rsidR="003063FE" w14:paraId="0B5A1B37" w14:textId="77777777" w:rsidTr="001F51E7">
        <w:trPr>
          <w:trHeight w:val="777"/>
        </w:trPr>
        <w:tc>
          <w:tcPr>
            <w:tcW w:w="4405" w:type="dxa"/>
            <w:gridSpan w:val="3"/>
            <w:shd w:val="clear" w:color="auto" w:fill="auto"/>
            <w:vAlign w:val="bottom"/>
          </w:tcPr>
          <w:p w14:paraId="753DDCC1" w14:textId="77777777" w:rsidR="003063FE" w:rsidRDefault="003063FE" w:rsidP="003063FE">
            <w:pPr>
              <w:tabs>
                <w:tab w:val="left" w:pos="6860"/>
              </w:tabs>
              <w:ind w:right="-20"/>
              <w:rPr>
                <w:rFonts w:cs="Times New Roman"/>
              </w:rPr>
            </w:pPr>
          </w:p>
        </w:tc>
        <w:tc>
          <w:tcPr>
            <w:tcW w:w="5205" w:type="dxa"/>
            <w:gridSpan w:val="4"/>
            <w:shd w:val="clear" w:color="auto" w:fill="auto"/>
            <w:vAlign w:val="bottom"/>
          </w:tcPr>
          <w:p w14:paraId="614ABDA4" w14:textId="77777777" w:rsidR="003063FE" w:rsidRDefault="003063FE" w:rsidP="00D20C1E">
            <w:pPr>
              <w:widowControl w:val="0"/>
              <w:tabs>
                <w:tab w:val="left" w:leader="dot" w:pos="2835"/>
              </w:tabs>
            </w:pPr>
          </w:p>
        </w:tc>
      </w:tr>
      <w:tr w:rsidR="003063FE" w14:paraId="09840414" w14:textId="77777777" w:rsidTr="001F51E7">
        <w:trPr>
          <w:trHeight w:val="777"/>
        </w:trPr>
        <w:tc>
          <w:tcPr>
            <w:tcW w:w="4405" w:type="dxa"/>
            <w:gridSpan w:val="3"/>
            <w:shd w:val="clear" w:color="auto" w:fill="auto"/>
            <w:vAlign w:val="bottom"/>
          </w:tcPr>
          <w:p w14:paraId="41B850AB" w14:textId="77777777" w:rsidR="003063FE" w:rsidRDefault="003063FE" w:rsidP="003063FE">
            <w:pPr>
              <w:tabs>
                <w:tab w:val="left" w:pos="6860"/>
              </w:tabs>
              <w:ind w:right="-20"/>
              <w:rPr>
                <w:rFonts w:cs="Times New Roman"/>
              </w:rPr>
            </w:pPr>
          </w:p>
        </w:tc>
        <w:tc>
          <w:tcPr>
            <w:tcW w:w="5205" w:type="dxa"/>
            <w:gridSpan w:val="4"/>
            <w:shd w:val="clear" w:color="auto" w:fill="auto"/>
            <w:vAlign w:val="bottom"/>
          </w:tcPr>
          <w:p w14:paraId="56FB80AB" w14:textId="77777777" w:rsidR="003063FE" w:rsidRDefault="003063FE" w:rsidP="00D20C1E">
            <w:pPr>
              <w:widowControl w:val="0"/>
              <w:tabs>
                <w:tab w:val="left" w:leader="dot" w:pos="2835"/>
              </w:tabs>
            </w:pPr>
          </w:p>
        </w:tc>
      </w:tr>
    </w:tbl>
    <w:p w14:paraId="6E391AE5" w14:textId="77777777" w:rsidR="00E2220C" w:rsidRDefault="00E2220C"/>
    <w:sectPr w:rsidR="00E2220C">
      <w:pgSz w:w="11906" w:h="16838"/>
      <w:pgMar w:top="1134" w:right="1134" w:bottom="1134" w:left="1134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altName w:val="Arial Unicode MS"/>
    <w:panose1 w:val="020B0604020202020204"/>
    <w:charset w:val="01"/>
    <w:family w:val="auto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1B8"/>
    <w:multiLevelType w:val="multilevel"/>
    <w:tmpl w:val="345E41B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140246A3"/>
    <w:multiLevelType w:val="hybridMultilevel"/>
    <w:tmpl w:val="59D0138A"/>
    <w:lvl w:ilvl="0" w:tplc="F6444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545A"/>
    <w:multiLevelType w:val="hybridMultilevel"/>
    <w:tmpl w:val="7F7EA6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F0016"/>
    <w:multiLevelType w:val="hybridMultilevel"/>
    <w:tmpl w:val="E7C8AA72"/>
    <w:lvl w:ilvl="0" w:tplc="F6444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5687"/>
    <w:multiLevelType w:val="multilevel"/>
    <w:tmpl w:val="729645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45037B4"/>
    <w:multiLevelType w:val="multilevel"/>
    <w:tmpl w:val="8AD6AF5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39E7B56"/>
    <w:multiLevelType w:val="hybridMultilevel"/>
    <w:tmpl w:val="BFDAA64A"/>
    <w:lvl w:ilvl="0" w:tplc="040E000F">
      <w:start w:val="1"/>
      <w:numFmt w:val="decimal"/>
      <w:lvlText w:val="%1."/>
      <w:lvlJc w:val="left"/>
      <w:pPr>
        <w:ind w:left="501" w:hanging="360"/>
      </w:p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8213DA2"/>
    <w:multiLevelType w:val="hybridMultilevel"/>
    <w:tmpl w:val="6A7482D6"/>
    <w:lvl w:ilvl="0" w:tplc="F6444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44B97"/>
    <w:multiLevelType w:val="hybridMultilevel"/>
    <w:tmpl w:val="5BB6F2F8"/>
    <w:lvl w:ilvl="0" w:tplc="040E000F">
      <w:start w:val="1"/>
      <w:numFmt w:val="decimal"/>
      <w:lvlText w:val="%1."/>
      <w:lvlJc w:val="left"/>
      <w:pPr>
        <w:ind w:left="501" w:hanging="360"/>
      </w:p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F7C7B9E"/>
    <w:multiLevelType w:val="multilevel"/>
    <w:tmpl w:val="6AA837F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0" w15:restartNumberingAfterBreak="0">
    <w:nsid w:val="7FE834FC"/>
    <w:multiLevelType w:val="hybridMultilevel"/>
    <w:tmpl w:val="CD2E07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9845465">
    <w:abstractNumId w:val="9"/>
  </w:num>
  <w:num w:numId="2" w16cid:durableId="363866538">
    <w:abstractNumId w:val="5"/>
  </w:num>
  <w:num w:numId="3" w16cid:durableId="1850869560">
    <w:abstractNumId w:val="0"/>
  </w:num>
  <w:num w:numId="4" w16cid:durableId="1925869953">
    <w:abstractNumId w:val="4"/>
  </w:num>
  <w:num w:numId="5" w16cid:durableId="24065173">
    <w:abstractNumId w:val="10"/>
  </w:num>
  <w:num w:numId="6" w16cid:durableId="1893878872">
    <w:abstractNumId w:val="3"/>
  </w:num>
  <w:num w:numId="7" w16cid:durableId="686247959">
    <w:abstractNumId w:val="1"/>
  </w:num>
  <w:num w:numId="8" w16cid:durableId="908879885">
    <w:abstractNumId w:val="7"/>
  </w:num>
  <w:num w:numId="9" w16cid:durableId="1994332863">
    <w:abstractNumId w:val="2"/>
  </w:num>
  <w:num w:numId="10" w16cid:durableId="31346933">
    <w:abstractNumId w:val="6"/>
  </w:num>
  <w:num w:numId="11" w16cid:durableId="1755858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mailMerge>
    <w:mainDocumentType w:val="formLetters"/>
    <w:dataType w:val="textFile"/>
    <w:query w:val="SELECT * FROM Addresses.dbo.AddressBook$"/>
  </w:mailMerge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jU2MDMyMbE0MjJX0lEKTi0uzszPAykwrAUAjmSNXCwAAAA="/>
  </w:docVars>
  <w:rsids>
    <w:rsidRoot w:val="00E2220C"/>
    <w:rsid w:val="000072A7"/>
    <w:rsid w:val="00023ED0"/>
    <w:rsid w:val="000264E0"/>
    <w:rsid w:val="00067239"/>
    <w:rsid w:val="000939E9"/>
    <w:rsid w:val="000960DD"/>
    <w:rsid w:val="000A088B"/>
    <w:rsid w:val="000C40D1"/>
    <w:rsid w:val="000D3AB7"/>
    <w:rsid w:val="000E78DC"/>
    <w:rsid w:val="000F1EE2"/>
    <w:rsid w:val="000F6D75"/>
    <w:rsid w:val="001156F0"/>
    <w:rsid w:val="001235DC"/>
    <w:rsid w:val="00124936"/>
    <w:rsid w:val="001343F8"/>
    <w:rsid w:val="00140D4A"/>
    <w:rsid w:val="0016736D"/>
    <w:rsid w:val="0017530D"/>
    <w:rsid w:val="001E3E5F"/>
    <w:rsid w:val="001F0973"/>
    <w:rsid w:val="001F51E7"/>
    <w:rsid w:val="001F58F4"/>
    <w:rsid w:val="002235A3"/>
    <w:rsid w:val="00224D06"/>
    <w:rsid w:val="00242803"/>
    <w:rsid w:val="0024688F"/>
    <w:rsid w:val="0029642D"/>
    <w:rsid w:val="002A7C2A"/>
    <w:rsid w:val="002F3EA2"/>
    <w:rsid w:val="002F4F0A"/>
    <w:rsid w:val="00302E93"/>
    <w:rsid w:val="003063FE"/>
    <w:rsid w:val="00307BE7"/>
    <w:rsid w:val="00335D82"/>
    <w:rsid w:val="003428F4"/>
    <w:rsid w:val="003475C5"/>
    <w:rsid w:val="00355B55"/>
    <w:rsid w:val="003617CF"/>
    <w:rsid w:val="003C36B6"/>
    <w:rsid w:val="003C4682"/>
    <w:rsid w:val="003E0B91"/>
    <w:rsid w:val="00401C21"/>
    <w:rsid w:val="00414C98"/>
    <w:rsid w:val="0042160C"/>
    <w:rsid w:val="00421FC5"/>
    <w:rsid w:val="00424517"/>
    <w:rsid w:val="00437A93"/>
    <w:rsid w:val="00443C68"/>
    <w:rsid w:val="00443F89"/>
    <w:rsid w:val="004502D6"/>
    <w:rsid w:val="0045733B"/>
    <w:rsid w:val="00466C1F"/>
    <w:rsid w:val="0047093B"/>
    <w:rsid w:val="004733DE"/>
    <w:rsid w:val="00482DF8"/>
    <w:rsid w:val="004A288A"/>
    <w:rsid w:val="004B1789"/>
    <w:rsid w:val="004D12CE"/>
    <w:rsid w:val="004E0F71"/>
    <w:rsid w:val="00524292"/>
    <w:rsid w:val="005345AB"/>
    <w:rsid w:val="005770C9"/>
    <w:rsid w:val="00581F51"/>
    <w:rsid w:val="005D7C12"/>
    <w:rsid w:val="005F3B02"/>
    <w:rsid w:val="005F596E"/>
    <w:rsid w:val="00606DC6"/>
    <w:rsid w:val="00612065"/>
    <w:rsid w:val="0061472E"/>
    <w:rsid w:val="00631628"/>
    <w:rsid w:val="00643DB4"/>
    <w:rsid w:val="00646F33"/>
    <w:rsid w:val="006606C0"/>
    <w:rsid w:val="006702B6"/>
    <w:rsid w:val="00680EA8"/>
    <w:rsid w:val="006B023E"/>
    <w:rsid w:val="006B0FF4"/>
    <w:rsid w:val="006B1163"/>
    <w:rsid w:val="006B5ECB"/>
    <w:rsid w:val="006D2D13"/>
    <w:rsid w:val="006F4140"/>
    <w:rsid w:val="00733344"/>
    <w:rsid w:val="00744297"/>
    <w:rsid w:val="00745EE3"/>
    <w:rsid w:val="0075533A"/>
    <w:rsid w:val="0075788C"/>
    <w:rsid w:val="00761872"/>
    <w:rsid w:val="00791440"/>
    <w:rsid w:val="007A3FA5"/>
    <w:rsid w:val="007A4776"/>
    <w:rsid w:val="007A7FCA"/>
    <w:rsid w:val="007B0CF3"/>
    <w:rsid w:val="007B3CF0"/>
    <w:rsid w:val="007E776D"/>
    <w:rsid w:val="007F7222"/>
    <w:rsid w:val="00800FC9"/>
    <w:rsid w:val="00802CFE"/>
    <w:rsid w:val="00803B67"/>
    <w:rsid w:val="00837331"/>
    <w:rsid w:val="00870C74"/>
    <w:rsid w:val="00875D4D"/>
    <w:rsid w:val="00891E32"/>
    <w:rsid w:val="008962B6"/>
    <w:rsid w:val="008B39F7"/>
    <w:rsid w:val="008C4A53"/>
    <w:rsid w:val="008C4BDA"/>
    <w:rsid w:val="008D0F8B"/>
    <w:rsid w:val="008D672B"/>
    <w:rsid w:val="009244D7"/>
    <w:rsid w:val="0093028A"/>
    <w:rsid w:val="00936167"/>
    <w:rsid w:val="009562A2"/>
    <w:rsid w:val="00962D17"/>
    <w:rsid w:val="009B0992"/>
    <w:rsid w:val="009B2F4F"/>
    <w:rsid w:val="009B36F7"/>
    <w:rsid w:val="009B773F"/>
    <w:rsid w:val="009D4EBB"/>
    <w:rsid w:val="009D628B"/>
    <w:rsid w:val="009E3712"/>
    <w:rsid w:val="009E7916"/>
    <w:rsid w:val="009F07F0"/>
    <w:rsid w:val="009F55C9"/>
    <w:rsid w:val="00A03B05"/>
    <w:rsid w:val="00A06C6B"/>
    <w:rsid w:val="00A074A9"/>
    <w:rsid w:val="00A07EFB"/>
    <w:rsid w:val="00A17C1B"/>
    <w:rsid w:val="00A341C5"/>
    <w:rsid w:val="00A43BFB"/>
    <w:rsid w:val="00A614F6"/>
    <w:rsid w:val="00A71ED1"/>
    <w:rsid w:val="00A77BF2"/>
    <w:rsid w:val="00A85FFE"/>
    <w:rsid w:val="00A901B9"/>
    <w:rsid w:val="00AE0931"/>
    <w:rsid w:val="00B277F1"/>
    <w:rsid w:val="00B53F88"/>
    <w:rsid w:val="00B6019D"/>
    <w:rsid w:val="00B62D5D"/>
    <w:rsid w:val="00B72443"/>
    <w:rsid w:val="00B96D7F"/>
    <w:rsid w:val="00B96EC0"/>
    <w:rsid w:val="00BA2C17"/>
    <w:rsid w:val="00BA6629"/>
    <w:rsid w:val="00BB5014"/>
    <w:rsid w:val="00BB5A28"/>
    <w:rsid w:val="00BC1211"/>
    <w:rsid w:val="00BC34F8"/>
    <w:rsid w:val="00C12632"/>
    <w:rsid w:val="00C30C0B"/>
    <w:rsid w:val="00C33E73"/>
    <w:rsid w:val="00C368F8"/>
    <w:rsid w:val="00C46ABF"/>
    <w:rsid w:val="00C510A2"/>
    <w:rsid w:val="00C57288"/>
    <w:rsid w:val="00C62525"/>
    <w:rsid w:val="00C80E18"/>
    <w:rsid w:val="00C92CE6"/>
    <w:rsid w:val="00CA4AC8"/>
    <w:rsid w:val="00CB04F6"/>
    <w:rsid w:val="00CC2858"/>
    <w:rsid w:val="00CD1F52"/>
    <w:rsid w:val="00CE0D97"/>
    <w:rsid w:val="00CF7C60"/>
    <w:rsid w:val="00D060EF"/>
    <w:rsid w:val="00D13B08"/>
    <w:rsid w:val="00D20C1E"/>
    <w:rsid w:val="00D34857"/>
    <w:rsid w:val="00D40CD4"/>
    <w:rsid w:val="00D62C1C"/>
    <w:rsid w:val="00D75D7E"/>
    <w:rsid w:val="00DB07B2"/>
    <w:rsid w:val="00DB7532"/>
    <w:rsid w:val="00DB7A4B"/>
    <w:rsid w:val="00DE4207"/>
    <w:rsid w:val="00DF6CB3"/>
    <w:rsid w:val="00E2220C"/>
    <w:rsid w:val="00E31A61"/>
    <w:rsid w:val="00E43883"/>
    <w:rsid w:val="00E440E2"/>
    <w:rsid w:val="00E76093"/>
    <w:rsid w:val="00EB586D"/>
    <w:rsid w:val="00EC1E19"/>
    <w:rsid w:val="00EC3FD1"/>
    <w:rsid w:val="00EE6F8E"/>
    <w:rsid w:val="00EF5C3D"/>
    <w:rsid w:val="00EF757F"/>
    <w:rsid w:val="00F019BE"/>
    <w:rsid w:val="00F04C36"/>
    <w:rsid w:val="00F4513A"/>
    <w:rsid w:val="00F645C3"/>
    <w:rsid w:val="00F70FCC"/>
    <w:rsid w:val="00F734DE"/>
    <w:rsid w:val="00FA5126"/>
    <w:rsid w:val="00FA6430"/>
    <w:rsid w:val="00FC1876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5B7A"/>
  <w15:docId w15:val="{ADB45EA1-25C0-4705-9788-CDC1610A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ucida Sans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overflowPunct w:val="0"/>
    </w:pPr>
    <w:rPr>
      <w:rFonts w:ascii="Times New Roman" w:hAnsi="Times New Roman"/>
      <w:sz w:val="22"/>
      <w:lang w:val="ro-RO"/>
    </w:rPr>
  </w:style>
  <w:style w:type="paragraph" w:styleId="Cmsor1">
    <w:name w:val="heading 1"/>
    <w:basedOn w:val="Norml"/>
    <w:link w:val="Cmsor1Char"/>
    <w:uiPriority w:val="9"/>
    <w:qFormat/>
    <w:rsid w:val="00C57288"/>
    <w:pPr>
      <w:suppressAutoHyphens w:val="0"/>
      <w:overflowPunct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hu-HU" w:eastAsia="hu-HU" w:bidi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7288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Hiperhivatkozs">
    <w:name w:val="Hyper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Fisatitlu">
    <w:name w:val="Fisa_titlu"/>
    <w:basedOn w:val="Norml"/>
    <w:qFormat/>
    <w:pPr>
      <w:spacing w:after="227"/>
      <w:jc w:val="center"/>
    </w:pPr>
    <w:rPr>
      <w:b/>
      <w:caps/>
      <w:sz w:val="28"/>
    </w:rPr>
  </w:style>
  <w:style w:type="paragraph" w:customStyle="1" w:styleId="Fisasubtitlu">
    <w:name w:val="Fisa_subtitlu"/>
    <w:basedOn w:val="Norml"/>
    <w:next w:val="Norml"/>
    <w:qFormat/>
    <w:pPr>
      <w:keepNext/>
      <w:spacing w:before="113" w:after="170"/>
    </w:pPr>
    <w:rPr>
      <w:b/>
    </w:r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rPr>
      <w:b/>
    </w:rPr>
  </w:style>
  <w:style w:type="paragraph" w:styleId="Szvegtrzsbehzssal">
    <w:name w:val="Body Text Indent"/>
    <w:basedOn w:val="Norml"/>
    <w:pPr>
      <w:spacing w:after="120"/>
      <w:ind w:left="360"/>
    </w:pPr>
    <w:rPr>
      <w:rFonts w:cs="Times New Roman"/>
      <w:sz w:val="24"/>
      <w:lang w:val="hu-HU" w:eastAsia="hu-HU"/>
    </w:rPr>
  </w:style>
  <w:style w:type="paragraph" w:styleId="Listaszerbekezds">
    <w:name w:val="List Paragraph"/>
    <w:basedOn w:val="Norml"/>
    <w:qFormat/>
    <w:pPr>
      <w:spacing w:after="200"/>
      <w:ind w:left="720"/>
      <w:contextualSpacing/>
    </w:pPr>
  </w:style>
  <w:style w:type="paragraph" w:customStyle="1" w:styleId="Fisasubtitlubibliografie">
    <w:name w:val="Fisa_subtitlu_bibliografie"/>
    <w:basedOn w:val="Fisasubtitlu"/>
    <w:next w:val="Norml"/>
    <w:qFormat/>
    <w:pPr>
      <w:spacing w:before="0"/>
    </w:pPr>
  </w:style>
  <w:style w:type="numbering" w:customStyle="1" w:styleId="Numbering123">
    <w:name w:val="Numbering 123"/>
    <w:qFormat/>
  </w:style>
  <w:style w:type="numbering" w:customStyle="1" w:styleId="Bullet">
    <w:name w:val="Bullet •"/>
    <w:qFormat/>
  </w:style>
  <w:style w:type="numbering" w:customStyle="1" w:styleId="Bullet0">
    <w:name w:val="Bullet –"/>
    <w:qFormat/>
  </w:style>
  <w:style w:type="numbering" w:customStyle="1" w:styleId="Fisanumerotare">
    <w:name w:val="Fisa_numerotare"/>
    <w:qFormat/>
  </w:style>
  <w:style w:type="numbering" w:customStyle="1" w:styleId="Fisaliniute">
    <w:name w:val="Fisa_liniute"/>
    <w:qFormat/>
  </w:style>
  <w:style w:type="paragraph" w:styleId="Buborkszveg">
    <w:name w:val="Balloon Text"/>
    <w:basedOn w:val="Norml"/>
    <w:link w:val="BuborkszvegChar"/>
    <w:semiHidden/>
    <w:rsid w:val="007A4776"/>
    <w:pPr>
      <w:suppressAutoHyphens w:val="0"/>
      <w:overflowPunct/>
    </w:pPr>
    <w:rPr>
      <w:rFonts w:ascii="Tahoma" w:eastAsia="Calibri" w:hAnsi="Tahoma" w:cs="Times New Roman"/>
      <w:kern w:val="0"/>
      <w:sz w:val="16"/>
      <w:szCs w:val="16"/>
      <w:lang w:val="x-none" w:eastAsia="hu-HU" w:bidi="ar-SA"/>
    </w:rPr>
  </w:style>
  <w:style w:type="character" w:customStyle="1" w:styleId="BuborkszvegChar">
    <w:name w:val="Buborékszöveg Char"/>
    <w:basedOn w:val="Bekezdsalapbettpusa"/>
    <w:link w:val="Buborkszveg"/>
    <w:semiHidden/>
    <w:rsid w:val="007A4776"/>
    <w:rPr>
      <w:rFonts w:ascii="Tahoma" w:eastAsia="Calibri" w:hAnsi="Tahoma" w:cs="Times New Roman"/>
      <w:kern w:val="0"/>
      <w:sz w:val="16"/>
      <w:szCs w:val="16"/>
      <w:lang w:val="x-none" w:eastAsia="hu-HU" w:bidi="ar-SA"/>
    </w:rPr>
  </w:style>
  <w:style w:type="character" w:customStyle="1" w:styleId="dot">
    <w:name w:val="dot"/>
    <w:basedOn w:val="Bekezdsalapbettpusa"/>
    <w:rsid w:val="00C57288"/>
  </w:style>
  <w:style w:type="character" w:styleId="Kiemels2">
    <w:name w:val="Strong"/>
    <w:basedOn w:val="Bekezdsalapbettpusa"/>
    <w:uiPriority w:val="22"/>
    <w:qFormat/>
    <w:rsid w:val="00C5728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C57288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ar-SA"/>
    </w:rPr>
  </w:style>
  <w:style w:type="character" w:customStyle="1" w:styleId="item">
    <w:name w:val="item"/>
    <w:basedOn w:val="Bekezdsalapbettpusa"/>
    <w:rsid w:val="00C57288"/>
  </w:style>
  <w:style w:type="character" w:customStyle="1" w:styleId="Cmsor2Char">
    <w:name w:val="Címsor 2 Char"/>
    <w:basedOn w:val="Bekezdsalapbettpusa"/>
    <w:link w:val="Cmsor2"/>
    <w:uiPriority w:val="9"/>
    <w:semiHidden/>
    <w:rsid w:val="00C57288"/>
    <w:rPr>
      <w:rFonts w:asciiTheme="majorHAnsi" w:eastAsiaTheme="majorEastAsia" w:hAnsiTheme="majorHAnsi" w:cs="Mangal"/>
      <w:color w:val="365F91" w:themeColor="accent1" w:themeShade="BF"/>
      <w:sz w:val="26"/>
      <w:szCs w:val="23"/>
      <w:lang w:val="ro-RO"/>
    </w:rPr>
  </w:style>
  <w:style w:type="character" w:customStyle="1" w:styleId="product-title">
    <w:name w:val="product-title"/>
    <w:basedOn w:val="Bekezdsalapbettpusa"/>
    <w:rsid w:val="00C57288"/>
  </w:style>
  <w:style w:type="character" w:customStyle="1" w:styleId="fontstyle01">
    <w:name w:val="fontstyle01"/>
    <w:basedOn w:val="Bekezdsalapbettpusa"/>
    <w:rsid w:val="00803B67"/>
    <w:rPr>
      <w:rFonts w:ascii="Arial" w:hAnsi="Arial" w:cs="Arial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1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y.hu/kiadok/pan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ly.hu/alkotok/franklin-f-martine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y.hu/alkotok/jim-keog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ly.hu/alkotok/jose-a-hernande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bri.hu/szerzok/hetyei_jozse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1578</Words>
  <Characters>10892</Characters>
  <Application>Microsoft Office Word</Application>
  <DocSecurity>0</DocSecurity>
  <Lines>90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 Székedi</dc:creator>
  <dc:description/>
  <cp:lastModifiedBy>Debrenti Edit</cp:lastModifiedBy>
  <cp:revision>16</cp:revision>
  <dcterms:created xsi:type="dcterms:W3CDTF">2023-10-01T19:54:00Z</dcterms:created>
  <dcterms:modified xsi:type="dcterms:W3CDTF">2023-10-12T19:32:00Z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6ea55f73e8bfda7f2d3e3e218920cfdb25f8a48ece4cacee150fddec8d453517</vt:lpwstr>
  </property>
</Properties>
</file>