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08" w:rsidRDefault="00DF63C4">
      <w:pPr>
        <w:pStyle w:val="Fisatitlu"/>
      </w:pPr>
      <w:r>
        <w:t>TANTÁRGYI ADATLAP</w:t>
      </w:r>
    </w:p>
    <w:p w:rsidR="00610E08" w:rsidRDefault="00DF63C4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2"/>
        <w:gridCol w:w="5826"/>
      </w:tblGrid>
      <w:tr w:rsidR="00610E08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610E08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610E08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>
            <w:pPr>
              <w:pStyle w:val="TableContents"/>
              <w:widowControl w:val="0"/>
            </w:pPr>
            <w:r>
              <w:rPr>
                <w:szCs w:val="22"/>
              </w:rPr>
              <w:t>Gazdaság</w:t>
            </w:r>
            <w:r w:rsidR="00DF63C4">
              <w:rPr>
                <w:szCs w:val="22"/>
              </w:rPr>
              <w:t>tudományi Tanszék</w:t>
            </w:r>
          </w:p>
        </w:tc>
      </w:tr>
      <w:tr w:rsidR="00610E08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1879B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Menedzsment</w:t>
            </w:r>
          </w:p>
        </w:tc>
      </w:tr>
      <w:tr w:rsidR="00610E08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786BD2">
            <w:pPr>
              <w:pStyle w:val="TableContents"/>
              <w:widowControl w:val="0"/>
              <w:rPr>
                <w:szCs w:val="22"/>
              </w:rPr>
            </w:pPr>
            <w:r>
              <w:rPr>
                <w:color w:val="000000"/>
                <w:szCs w:val="22"/>
              </w:rPr>
              <w:t>Mesteri</w:t>
            </w:r>
          </w:p>
        </w:tc>
      </w:tr>
      <w:tr w:rsidR="00610E08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1879BC" w:rsidP="00432AC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Vállalkozások fejlesztésének menedzsmentje (MDA)</w:t>
            </w:r>
          </w:p>
        </w:tc>
      </w:tr>
    </w:tbl>
    <w:p w:rsidR="00610E08" w:rsidRDefault="00DF63C4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5835"/>
      </w:tblGrid>
      <w:tr w:rsidR="00610E08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Pr="001A5614" w:rsidRDefault="001879BC" w:rsidP="001879BC">
            <w:pPr>
              <w:pStyle w:val="TableContents"/>
              <w:widowControl w:val="0"/>
              <w:rPr>
                <w:szCs w:val="22"/>
              </w:rPr>
            </w:pPr>
            <w:r w:rsidRPr="001879BC">
              <w:rPr>
                <w:szCs w:val="22"/>
              </w:rPr>
              <w:t xml:space="preserve">Döntéstámogató informatikai rendszerek </w:t>
            </w:r>
            <w:r>
              <w:rPr>
                <w:szCs w:val="22"/>
              </w:rPr>
              <w:t xml:space="preserve">ERP </w:t>
            </w:r>
            <w:r w:rsidR="001A5614">
              <w:rPr>
                <w:szCs w:val="22"/>
              </w:rPr>
              <w:t>(</w:t>
            </w:r>
            <w:r>
              <w:rPr>
                <w:szCs w:val="22"/>
              </w:rPr>
              <w:t>MDA</w:t>
            </w:r>
            <w:r w:rsidR="001A5614">
              <w:rPr>
                <w:szCs w:val="22"/>
              </w:rPr>
              <w:t>2</w:t>
            </w:r>
            <w:r>
              <w:rPr>
                <w:szCs w:val="22"/>
              </w:rPr>
              <w:t>1</w:t>
            </w:r>
            <w:r w:rsidR="001A5614">
              <w:rPr>
                <w:szCs w:val="22"/>
              </w:rPr>
              <w:t>0</w:t>
            </w:r>
            <w:r>
              <w:rPr>
                <w:szCs w:val="22"/>
              </w:rPr>
              <w:t>6</w:t>
            </w:r>
            <w:r w:rsidR="001A5614">
              <w:rPr>
                <w:szCs w:val="22"/>
              </w:rPr>
              <w:t>)</w:t>
            </w:r>
          </w:p>
        </w:tc>
      </w:tr>
      <w:tr w:rsidR="00610E08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A </w:t>
            </w:r>
            <w:proofErr w:type="gramStart"/>
            <w:r>
              <w:rPr>
                <w:szCs w:val="22"/>
              </w:rPr>
              <w:t>kurzust</w:t>
            </w:r>
            <w:proofErr w:type="gramEnd"/>
            <w:r>
              <w:rPr>
                <w:szCs w:val="22"/>
              </w:rPr>
              <w:t xml:space="preserve">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Kulcsár Edina Éva</w:t>
            </w:r>
          </w:p>
        </w:tc>
      </w:tr>
      <w:tr w:rsidR="00610E08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A </w:t>
            </w:r>
            <w:proofErr w:type="gramStart"/>
            <w:r>
              <w:rPr>
                <w:szCs w:val="22"/>
              </w:rPr>
              <w:t>szeminárium oktató</w:t>
            </w:r>
            <w:proofErr w:type="gramEnd"/>
            <w:r>
              <w:rPr>
                <w:szCs w:val="22"/>
              </w:rPr>
              <w:t xml:space="preserve">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Kulcsár Edina Éva</w:t>
            </w:r>
          </w:p>
        </w:tc>
      </w:tr>
      <w:tr w:rsidR="00610E08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1A561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DD0094">
              <w:rPr>
                <w:szCs w:val="22"/>
              </w:rPr>
              <w:t>I</w:t>
            </w:r>
            <w:r w:rsidR="00CA2446">
              <w:rPr>
                <w:szCs w:val="22"/>
              </w:rPr>
              <w:t>.</w:t>
            </w:r>
          </w:p>
        </w:tc>
      </w:tr>
      <w:tr w:rsidR="00610E08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II.</w:t>
            </w:r>
          </w:p>
        </w:tc>
      </w:tr>
      <w:tr w:rsidR="00610E08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DD009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Kollokvium </w:t>
            </w:r>
          </w:p>
        </w:tc>
      </w:tr>
      <w:tr w:rsidR="00610E08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DD009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Opcionális</w:t>
            </w:r>
          </w:p>
        </w:tc>
      </w:tr>
    </w:tbl>
    <w:p w:rsidR="00610E08" w:rsidRDefault="00DF63C4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954"/>
        <w:gridCol w:w="1475"/>
        <w:gridCol w:w="568"/>
        <w:gridCol w:w="2156"/>
        <w:gridCol w:w="686"/>
      </w:tblGrid>
      <w:tr w:rsidR="00610E08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CA244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CA2446">
            <w:pPr>
              <w:pStyle w:val="TableContents"/>
              <w:widowControl w:val="0"/>
              <w:numPr>
                <w:ilvl w:val="1"/>
                <w:numId w:val="2"/>
              </w:num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K</w:t>
            </w:r>
            <w:r w:rsidR="00DF63C4">
              <w:rPr>
                <w:szCs w:val="22"/>
              </w:rPr>
              <w:t>urzus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CA244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DF63C4" w:rsidP="00CA2446">
            <w:pPr>
              <w:pStyle w:val="TableContents"/>
              <w:widowControl w:val="0"/>
              <w:numPr>
                <w:ilvl w:val="1"/>
                <w:numId w:val="2"/>
              </w:numPr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CA244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610E08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CA244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CA2446">
            <w:pPr>
              <w:pStyle w:val="TableContents"/>
              <w:widowControl w:val="0"/>
              <w:numPr>
                <w:ilvl w:val="1"/>
                <w:numId w:val="2"/>
              </w:num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K</w:t>
            </w:r>
            <w:r w:rsidR="00DF63C4">
              <w:rPr>
                <w:szCs w:val="22"/>
              </w:rPr>
              <w:t>urzus</w:t>
            </w:r>
            <w:proofErr w:type="gram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CA244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DF63C4" w:rsidP="00CA2446">
            <w:pPr>
              <w:pStyle w:val="TableContents"/>
              <w:widowControl w:val="0"/>
              <w:numPr>
                <w:ilvl w:val="1"/>
                <w:numId w:val="2"/>
              </w:numPr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CA244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610E08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1F5E2C" w:rsidP="00CA2446">
            <w:pPr>
              <w:pStyle w:val="TableContents"/>
              <w:widowControl w:val="0"/>
              <w:jc w:val="center"/>
            </w:pPr>
            <w:r>
              <w:rPr>
                <w:b/>
                <w:bCs/>
              </w:rPr>
              <w:t>42</w:t>
            </w:r>
          </w:p>
        </w:tc>
      </w:tr>
      <w:tr w:rsidR="00610E08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CA2446">
            <w:pPr>
              <w:pStyle w:val="TableContents"/>
              <w:widowControl w:val="0"/>
              <w:jc w:val="center"/>
            </w:pPr>
            <w:r>
              <w:t>5</w:t>
            </w:r>
            <w:r w:rsidR="001F5E2C">
              <w:t>0</w:t>
            </w:r>
            <w:r>
              <w:t xml:space="preserve"> óra</w:t>
            </w:r>
          </w:p>
        </w:tc>
      </w:tr>
      <w:tr w:rsidR="00610E08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CA2446">
            <w:pPr>
              <w:pStyle w:val="TableContents"/>
              <w:widowControl w:val="0"/>
              <w:jc w:val="center"/>
            </w:pPr>
            <w:r>
              <w:t>25 óra</w:t>
            </w:r>
          </w:p>
        </w:tc>
      </w:tr>
      <w:tr w:rsidR="00610E08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</w:pPr>
            <w:r>
              <w:t xml:space="preserve">Szeminárium/labor feladatok elvégzés, referátumok, portfoliók, </w:t>
            </w:r>
            <w:proofErr w:type="gramStart"/>
            <w:r>
              <w:t>esszék</w:t>
            </w:r>
            <w:proofErr w:type="gramEnd"/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CA2446">
            <w:pPr>
              <w:pStyle w:val="TableContents"/>
              <w:widowControl w:val="0"/>
              <w:jc w:val="center"/>
            </w:pPr>
            <w:r>
              <w:t>2</w:t>
            </w:r>
            <w:r w:rsidR="001F5E2C">
              <w:t>5</w:t>
            </w:r>
            <w:r>
              <w:t xml:space="preserve"> óra</w:t>
            </w:r>
          </w:p>
        </w:tc>
      </w:tr>
      <w:tr w:rsidR="00610E08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</w:pPr>
            <w:proofErr w:type="spellStart"/>
            <w:r>
              <w:t>Tutoriális</w:t>
            </w:r>
            <w:proofErr w:type="spellEnd"/>
            <w:r>
              <w:t xml:space="preserve">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1F5E2C" w:rsidP="00CA2446">
            <w:pPr>
              <w:pStyle w:val="TableContents"/>
              <w:widowControl w:val="0"/>
              <w:jc w:val="center"/>
            </w:pPr>
            <w:r>
              <w:t>4</w:t>
            </w:r>
            <w:r w:rsidR="00CA2446">
              <w:t xml:space="preserve"> óra</w:t>
            </w:r>
          </w:p>
        </w:tc>
      </w:tr>
      <w:tr w:rsidR="00610E08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1F5E2C" w:rsidP="00CA2446">
            <w:pPr>
              <w:pStyle w:val="TableContents"/>
              <w:widowControl w:val="0"/>
              <w:jc w:val="center"/>
            </w:pPr>
            <w:r>
              <w:t>4</w:t>
            </w:r>
            <w:r w:rsidR="00CA2446">
              <w:t xml:space="preserve"> óra</w:t>
            </w:r>
          </w:p>
        </w:tc>
      </w:tr>
      <w:tr w:rsidR="00610E08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1F5E2C" w:rsidP="001F5E2C">
            <w:pPr>
              <w:pStyle w:val="TableContents"/>
              <w:widowControl w:val="0"/>
              <w:jc w:val="center"/>
            </w:pPr>
            <w:r>
              <w:t>-</w:t>
            </w:r>
          </w:p>
        </w:tc>
      </w:tr>
      <w:tr w:rsidR="00610E08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1F5E2C" w:rsidP="00CA2446">
            <w:pPr>
              <w:pStyle w:val="TableContents"/>
              <w:widowControl w:val="0"/>
              <w:jc w:val="center"/>
            </w:pPr>
            <w:r>
              <w:t>10</w:t>
            </w:r>
            <w:r w:rsidR="00CA2446">
              <w:t>8 óra</w:t>
            </w:r>
          </w:p>
        </w:tc>
      </w:tr>
      <w:tr w:rsidR="00610E08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1F5E2C">
            <w:pPr>
              <w:pStyle w:val="TableContents"/>
              <w:widowControl w:val="0"/>
              <w:jc w:val="center"/>
            </w:pPr>
            <w:r>
              <w:t>1</w:t>
            </w:r>
            <w:r w:rsidR="001F5E2C">
              <w:t>50</w:t>
            </w:r>
          </w:p>
        </w:tc>
      </w:tr>
      <w:tr w:rsidR="00610E08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1F5E2C" w:rsidP="00CA2446">
            <w:pPr>
              <w:pStyle w:val="TableContents"/>
              <w:widowControl w:val="0"/>
              <w:jc w:val="center"/>
            </w:pPr>
            <w:r>
              <w:t>6</w:t>
            </w:r>
          </w:p>
        </w:tc>
      </w:tr>
    </w:tbl>
    <w:p w:rsidR="00610E08" w:rsidRDefault="00DF63C4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2"/>
        <w:gridCol w:w="6099"/>
      </w:tblGrid>
      <w:tr w:rsidR="00610E08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tantervi, </w:t>
            </w:r>
            <w:proofErr w:type="spellStart"/>
            <w:r>
              <w:rPr>
                <w:szCs w:val="22"/>
              </w:rPr>
              <w:t>kurrikuláris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CA2446">
            <w:pPr>
              <w:pStyle w:val="TableContents"/>
              <w:widowControl w:val="0"/>
              <w:tabs>
                <w:tab w:val="left" w:pos="1065"/>
              </w:tabs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610E08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proofErr w:type="gramStart"/>
            <w:r>
              <w:rPr>
                <w:szCs w:val="22"/>
              </w:rPr>
              <w:t>kompetenciákhoz</w:t>
            </w:r>
            <w:proofErr w:type="gramEnd"/>
            <w:r>
              <w:rPr>
                <w:szCs w:val="22"/>
              </w:rPr>
              <w:t xml:space="preserve">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CA244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610E08" w:rsidRDefault="00DF63C4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049"/>
      </w:tblGrid>
      <w:tr w:rsidR="00610E08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>
            <w:pPr>
              <w:pStyle w:val="TableContents"/>
              <w:widowControl w:val="0"/>
              <w:rPr>
                <w:szCs w:val="22"/>
              </w:rPr>
            </w:pPr>
            <w:r w:rsidRPr="00CA2446">
              <w:rPr>
                <w:szCs w:val="22"/>
              </w:rPr>
              <w:t>Modern prezentációs eszközökkel felszerelt tanterem</w:t>
            </w:r>
          </w:p>
        </w:tc>
      </w:tr>
      <w:tr w:rsidR="00610E08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CA2446" w:rsidP="00A84F3C">
            <w:pPr>
              <w:pStyle w:val="TableContents"/>
              <w:widowControl w:val="0"/>
              <w:rPr>
                <w:szCs w:val="22"/>
              </w:rPr>
            </w:pPr>
            <w:r w:rsidRPr="00CA2446">
              <w:rPr>
                <w:szCs w:val="22"/>
              </w:rPr>
              <w:t xml:space="preserve">Táblával felszerelt </w:t>
            </w:r>
            <w:r w:rsidR="00A84F3C">
              <w:rPr>
                <w:szCs w:val="22"/>
              </w:rPr>
              <w:t>számítógép terem</w:t>
            </w:r>
          </w:p>
        </w:tc>
      </w:tr>
    </w:tbl>
    <w:p w:rsidR="00610E08" w:rsidRDefault="00DF63C4">
      <w:pPr>
        <w:pStyle w:val="Fisasubtitlu"/>
        <w:numPr>
          <w:ilvl w:val="0"/>
          <w:numId w:val="2"/>
        </w:numPr>
      </w:pPr>
      <w:r>
        <w:lastRenderedPageBreak/>
        <w:t xml:space="preserve">A tantárgy révén megszerzett sajátos </w:t>
      </w:r>
      <w:proofErr w:type="gramStart"/>
      <w:r>
        <w:t>kompetenciák</w:t>
      </w:r>
      <w:proofErr w:type="gramEnd"/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6321"/>
      </w:tblGrid>
      <w:tr w:rsidR="00610E08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Szakmai </w:t>
            </w:r>
            <w:proofErr w:type="gramStart"/>
            <w:r>
              <w:rPr>
                <w:szCs w:val="22"/>
              </w:rPr>
              <w:t>kompetenciák</w:t>
            </w:r>
            <w:proofErr w:type="gramEnd"/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4D" w:rsidRDefault="0034207A" w:rsidP="0054391C">
            <w:pPr>
              <w:pStyle w:val="TableContents"/>
              <w:widowControl w:val="0"/>
              <w:ind w:right="11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 szakmai </w:t>
            </w:r>
            <w:proofErr w:type="gramStart"/>
            <w:r>
              <w:rPr>
                <w:szCs w:val="22"/>
              </w:rPr>
              <w:t>kompetenciák</w:t>
            </w:r>
            <w:proofErr w:type="gramEnd"/>
            <w:r>
              <w:rPr>
                <w:szCs w:val="22"/>
              </w:rPr>
              <w:t xml:space="preserve"> </w:t>
            </w:r>
            <w:r w:rsidR="00677ABE" w:rsidRPr="00677ABE">
              <w:rPr>
                <w:szCs w:val="22"/>
              </w:rPr>
              <w:t>a gazdaság rendszerszintű működésének, a mikro- és makrogazdasági folyamatoknak, a mikro- és makrogazdasági piacok szereplőinek, valamint a pénzügyi piacok és intézmények működésének alapos ismeretére összpontosítanak.</w:t>
            </w:r>
          </w:p>
          <w:p w:rsidR="00677ABE" w:rsidRDefault="00677ABE" w:rsidP="0054391C">
            <w:pPr>
              <w:pStyle w:val="TableContents"/>
              <w:widowControl w:val="0"/>
              <w:ind w:right="113"/>
              <w:jc w:val="both"/>
              <w:rPr>
                <w:szCs w:val="22"/>
              </w:rPr>
            </w:pPr>
          </w:p>
          <w:p w:rsidR="00DD0094" w:rsidRDefault="00DD0094" w:rsidP="0054391C">
            <w:pPr>
              <w:pStyle w:val="TableContents"/>
              <w:widowControl w:val="0"/>
              <w:ind w:right="11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 </w:t>
            </w:r>
            <w:r w:rsidRPr="001879BC">
              <w:rPr>
                <w:szCs w:val="22"/>
              </w:rPr>
              <w:t xml:space="preserve">Döntéstámogató informatikai rendszerek </w:t>
            </w:r>
            <w:r>
              <w:rPr>
                <w:szCs w:val="22"/>
              </w:rPr>
              <w:t xml:space="preserve">ERP tantárgy </w:t>
            </w:r>
            <w:r w:rsidR="005C677A">
              <w:rPr>
                <w:szCs w:val="22"/>
              </w:rPr>
              <w:t xml:space="preserve">az alábbi </w:t>
            </w:r>
            <w:r w:rsidR="001D464D">
              <w:rPr>
                <w:szCs w:val="22"/>
              </w:rPr>
              <w:t>készségeket fejlesztheti:</w:t>
            </w:r>
          </w:p>
          <w:p w:rsidR="00B1621F" w:rsidRDefault="005E0D04" w:rsidP="0054391C">
            <w:pPr>
              <w:pStyle w:val="TableContents"/>
              <w:widowControl w:val="0"/>
              <w:ind w:right="11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C1. </w:t>
            </w:r>
            <w:r w:rsidR="00913495">
              <w:rPr>
                <w:szCs w:val="22"/>
              </w:rPr>
              <w:t>Különböző fogalmak, elméletek, elvek és módszerek alkalmazása bizonyos gazdasági jelens</w:t>
            </w:r>
            <w:r w:rsidR="00B1621F">
              <w:rPr>
                <w:szCs w:val="22"/>
              </w:rPr>
              <w:t>égek és folyamatok vizsgálatára;</w:t>
            </w:r>
          </w:p>
          <w:p w:rsidR="00E968C9" w:rsidRDefault="00B1621F" w:rsidP="0054391C">
            <w:pPr>
              <w:pStyle w:val="TableContents"/>
              <w:widowControl w:val="0"/>
              <w:ind w:right="11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C2. </w:t>
            </w:r>
            <w:r w:rsidRPr="00B1621F">
              <w:rPr>
                <w:szCs w:val="22"/>
              </w:rPr>
              <w:t xml:space="preserve">A számítógép, az operációs rendszer és az </w:t>
            </w:r>
            <w:r>
              <w:rPr>
                <w:szCs w:val="22"/>
              </w:rPr>
              <w:t>I</w:t>
            </w:r>
            <w:r w:rsidRPr="00B1621F">
              <w:rPr>
                <w:szCs w:val="22"/>
              </w:rPr>
              <w:t xml:space="preserve">nternet erőforrásainak hatékony </w:t>
            </w:r>
            <w:r>
              <w:rPr>
                <w:szCs w:val="22"/>
              </w:rPr>
              <w:t>alkalmazása;</w:t>
            </w:r>
          </w:p>
          <w:p w:rsidR="0045622F" w:rsidRDefault="0045622F" w:rsidP="0054391C">
            <w:pPr>
              <w:pStyle w:val="TableContents"/>
              <w:widowControl w:val="0"/>
              <w:ind w:right="11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C3. </w:t>
            </w:r>
            <w:r w:rsidR="00326A12" w:rsidRPr="00326A12">
              <w:rPr>
                <w:szCs w:val="22"/>
              </w:rPr>
              <w:t xml:space="preserve">Irodai szoftverek megfelelő használata </w:t>
            </w:r>
            <w:proofErr w:type="gramStart"/>
            <w:r w:rsidR="00326A12" w:rsidRPr="00326A12">
              <w:rPr>
                <w:szCs w:val="22"/>
              </w:rPr>
              <w:t>konkrét</w:t>
            </w:r>
            <w:proofErr w:type="gramEnd"/>
            <w:r w:rsidR="00326A12" w:rsidRPr="00326A12">
              <w:rPr>
                <w:szCs w:val="22"/>
              </w:rPr>
              <w:t xml:space="preserve"> problémák megoldására</w:t>
            </w:r>
            <w:r w:rsidR="00326A12">
              <w:rPr>
                <w:szCs w:val="22"/>
              </w:rPr>
              <w:t>;</w:t>
            </w:r>
          </w:p>
          <w:p w:rsidR="0054391C" w:rsidRDefault="0054391C" w:rsidP="0054391C">
            <w:pPr>
              <w:pStyle w:val="TableContents"/>
              <w:widowControl w:val="0"/>
              <w:ind w:right="11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C4. </w:t>
            </w:r>
            <w:r w:rsidR="00971443">
              <w:rPr>
                <w:szCs w:val="22"/>
              </w:rPr>
              <w:t xml:space="preserve">Szoftvertermékek </w:t>
            </w:r>
            <w:proofErr w:type="gramStart"/>
            <w:r w:rsidR="00971443">
              <w:rPr>
                <w:szCs w:val="22"/>
              </w:rPr>
              <w:t>komponensek</w:t>
            </w:r>
            <w:proofErr w:type="gramEnd"/>
            <w:r w:rsidR="00814DD1">
              <w:rPr>
                <w:szCs w:val="22"/>
              </w:rPr>
              <w:t xml:space="preserve"> </w:t>
            </w:r>
            <w:r w:rsidR="00971443">
              <w:rPr>
                <w:szCs w:val="22"/>
              </w:rPr>
              <w:t xml:space="preserve">fejlesztése </w:t>
            </w:r>
            <w:r w:rsidR="002C60F6">
              <w:rPr>
                <w:szCs w:val="22"/>
              </w:rPr>
              <w:t>fejlett adatszerkezete</w:t>
            </w:r>
            <w:r w:rsidR="00A61A0A">
              <w:rPr>
                <w:szCs w:val="22"/>
              </w:rPr>
              <w:t xml:space="preserve">k, algoritmusok, technikák és </w:t>
            </w:r>
            <w:r w:rsidR="002C60F6">
              <w:rPr>
                <w:szCs w:val="22"/>
              </w:rPr>
              <w:t>programozási nyelvek felhasználásával;</w:t>
            </w:r>
          </w:p>
          <w:p w:rsidR="002C60F6" w:rsidRDefault="00DB7FBB" w:rsidP="0054391C">
            <w:pPr>
              <w:pStyle w:val="TableContents"/>
              <w:widowControl w:val="0"/>
              <w:ind w:right="11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C5. Számítógépes alkalmazások fejlesztése adatbázisok, </w:t>
            </w:r>
            <w:r w:rsidR="00237E5C">
              <w:rPr>
                <w:szCs w:val="22"/>
              </w:rPr>
              <w:t xml:space="preserve">multimédiás </w:t>
            </w:r>
            <w:r w:rsidR="00237E5C" w:rsidRPr="00237E5C">
              <w:rPr>
                <w:szCs w:val="22"/>
              </w:rPr>
              <w:t xml:space="preserve">források és </w:t>
            </w:r>
            <w:proofErr w:type="gramStart"/>
            <w:r w:rsidR="00237E5C" w:rsidRPr="00237E5C">
              <w:rPr>
                <w:szCs w:val="22"/>
              </w:rPr>
              <w:t>kliens</w:t>
            </w:r>
            <w:proofErr w:type="gramEnd"/>
            <w:r w:rsidR="00237E5C" w:rsidRPr="00237E5C">
              <w:rPr>
                <w:szCs w:val="22"/>
              </w:rPr>
              <w:t>-szerver/hálózati szolgáltatás</w:t>
            </w:r>
            <w:r w:rsidR="00237E5C">
              <w:rPr>
                <w:szCs w:val="22"/>
              </w:rPr>
              <w:t>i technológiák felhasználásával;</w:t>
            </w:r>
          </w:p>
          <w:p w:rsidR="0054391C" w:rsidRPr="00274169" w:rsidRDefault="00237E5C" w:rsidP="0050336D">
            <w:pPr>
              <w:pStyle w:val="TableContents"/>
              <w:widowControl w:val="0"/>
              <w:ind w:right="11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C6. </w:t>
            </w:r>
            <w:proofErr w:type="gramStart"/>
            <w:r w:rsidRPr="00237E5C">
              <w:rPr>
                <w:szCs w:val="22"/>
              </w:rPr>
              <w:t>Információs</w:t>
            </w:r>
            <w:proofErr w:type="gramEnd"/>
            <w:r w:rsidRPr="00237E5C">
              <w:rPr>
                <w:szCs w:val="22"/>
              </w:rPr>
              <w:t xml:space="preserve"> rendszerek/IT-rendszerek és </w:t>
            </w:r>
            <w:proofErr w:type="spellStart"/>
            <w:r w:rsidRPr="00237E5C">
              <w:rPr>
                <w:szCs w:val="22"/>
              </w:rPr>
              <w:t>ERP-alkalmazások</w:t>
            </w:r>
            <w:proofErr w:type="spellEnd"/>
            <w:r w:rsidRPr="00237E5C">
              <w:rPr>
                <w:szCs w:val="22"/>
              </w:rPr>
              <w:t xml:space="preserve"> korszerűsítése</w:t>
            </w:r>
            <w:r>
              <w:rPr>
                <w:szCs w:val="22"/>
              </w:rPr>
              <w:t>;</w:t>
            </w:r>
          </w:p>
        </w:tc>
      </w:tr>
      <w:tr w:rsidR="00610E08" w:rsidTr="004411C1">
        <w:trPr>
          <w:trHeight w:val="787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Transzverzális </w:t>
            </w:r>
            <w:proofErr w:type="gramStart"/>
            <w:r>
              <w:rPr>
                <w:szCs w:val="22"/>
              </w:rPr>
              <w:t>kompetenciák</w:t>
            </w:r>
            <w:proofErr w:type="gramEnd"/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DA" w:rsidRDefault="00CD21DA" w:rsidP="00CD21DA">
            <w:pPr>
              <w:pStyle w:val="TableContents"/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A t</w:t>
            </w:r>
            <w:r w:rsidRPr="00CD21DA">
              <w:rPr>
                <w:szCs w:val="22"/>
              </w:rPr>
              <w:t xml:space="preserve">ranszverzális </w:t>
            </w:r>
            <w:proofErr w:type="gramStart"/>
            <w:r w:rsidRPr="00CD21DA">
              <w:rPr>
                <w:szCs w:val="22"/>
              </w:rPr>
              <w:t>kompetenciák</w:t>
            </w:r>
            <w:proofErr w:type="gramEnd"/>
            <w:r w:rsidRPr="00CD21DA">
              <w:rPr>
                <w:szCs w:val="22"/>
              </w:rPr>
              <w:t xml:space="preserve"> célja a hatékony kommunikáció képesség</w:t>
            </w:r>
            <w:r>
              <w:rPr>
                <w:szCs w:val="22"/>
              </w:rPr>
              <w:t>fejlesztése</w:t>
            </w:r>
            <w:r w:rsidRPr="00CD21DA">
              <w:rPr>
                <w:szCs w:val="22"/>
              </w:rPr>
              <w:t>, a gazdasági terminológi</w:t>
            </w:r>
            <w:r w:rsidR="00A61A0A">
              <w:rPr>
                <w:szCs w:val="22"/>
              </w:rPr>
              <w:t>ák</w:t>
            </w:r>
            <w:r>
              <w:rPr>
                <w:szCs w:val="22"/>
              </w:rPr>
              <w:t xml:space="preserve"> megfelelő</w:t>
            </w:r>
            <w:r w:rsidRPr="00CD21DA">
              <w:rPr>
                <w:szCs w:val="22"/>
              </w:rPr>
              <w:t xml:space="preserve"> használata magyar, román és egy nemzetközi nyelven, valamint a csapatmunka feltételeihez való alkalmazkodás:</w:t>
            </w:r>
          </w:p>
          <w:p w:rsidR="00601CD6" w:rsidRDefault="00601CD6" w:rsidP="00CD21DA">
            <w:pPr>
              <w:pStyle w:val="TableContents"/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CT1. </w:t>
            </w:r>
            <w:r w:rsidRPr="00601CD6">
              <w:rPr>
                <w:szCs w:val="22"/>
              </w:rPr>
              <w:t xml:space="preserve">A szakmai </w:t>
            </w:r>
            <w:proofErr w:type="gramStart"/>
            <w:r w:rsidRPr="00601CD6">
              <w:rPr>
                <w:szCs w:val="22"/>
              </w:rPr>
              <w:t>etika</w:t>
            </w:r>
            <w:proofErr w:type="gramEnd"/>
            <w:r w:rsidRPr="00601CD6">
              <w:rPr>
                <w:szCs w:val="22"/>
              </w:rPr>
              <w:t xml:space="preserve"> elveinek, normáinak és értékeinek alka</w:t>
            </w:r>
            <w:r w:rsidR="00981E3E">
              <w:rPr>
                <w:szCs w:val="22"/>
              </w:rPr>
              <w:t xml:space="preserve">lmazása </w:t>
            </w:r>
            <w:r w:rsidRPr="00601CD6">
              <w:rPr>
                <w:szCs w:val="22"/>
              </w:rPr>
              <w:t xml:space="preserve"> hatékony és felelősségteljes munka</w:t>
            </w:r>
            <w:r w:rsidR="00981E3E">
              <w:rPr>
                <w:szCs w:val="22"/>
              </w:rPr>
              <w:t>végzés</w:t>
            </w:r>
            <w:r w:rsidRPr="00601CD6">
              <w:rPr>
                <w:szCs w:val="22"/>
              </w:rPr>
              <w:t xml:space="preserve"> érdekében.</w:t>
            </w:r>
          </w:p>
          <w:p w:rsidR="00601CD6" w:rsidRDefault="00601CD6" w:rsidP="00CD21DA">
            <w:pPr>
              <w:pStyle w:val="TableContents"/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CT2. </w:t>
            </w:r>
            <w:r w:rsidRPr="00601CD6">
              <w:rPr>
                <w:szCs w:val="22"/>
              </w:rPr>
              <w:t xml:space="preserve">A </w:t>
            </w:r>
            <w:r w:rsidR="000C7BB4">
              <w:rPr>
                <w:szCs w:val="22"/>
              </w:rPr>
              <w:t xml:space="preserve">csapaton belül betöltött szerepek és felelősségi körök felismerése, illetve </w:t>
            </w:r>
            <w:r w:rsidR="000C7BB4" w:rsidRPr="000C7BB4">
              <w:rPr>
                <w:szCs w:val="22"/>
              </w:rPr>
              <w:t>hatékony csapatmunka és interperszonális készségek alkalmazása</w:t>
            </w:r>
            <w:r w:rsidR="000C7BB4">
              <w:rPr>
                <w:szCs w:val="22"/>
              </w:rPr>
              <w:t>;</w:t>
            </w:r>
          </w:p>
          <w:p w:rsidR="00610E08" w:rsidRDefault="00D25E0E" w:rsidP="00F202E4">
            <w:pPr>
              <w:pStyle w:val="TableContents"/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CT3. Az életen át tartó tanulás lehetőségeinek azonosítása valamint a </w:t>
            </w:r>
            <w:r w:rsidRPr="00D25E0E">
              <w:rPr>
                <w:szCs w:val="22"/>
              </w:rPr>
              <w:t>források és technikák hatékony felhasználása a saját fejlődés érdekében.</w:t>
            </w:r>
            <w:r>
              <w:rPr>
                <w:szCs w:val="22"/>
              </w:rPr>
              <w:t xml:space="preserve"> </w:t>
            </w:r>
          </w:p>
        </w:tc>
      </w:tr>
    </w:tbl>
    <w:p w:rsidR="00610E08" w:rsidRDefault="00DF63C4">
      <w:pPr>
        <w:pStyle w:val="Fisasubtitlu"/>
        <w:numPr>
          <w:ilvl w:val="0"/>
          <w:numId w:val="2"/>
        </w:numPr>
      </w:pPr>
      <w:r>
        <w:t xml:space="preserve">A tantárgy célkitűzései (a megszerzett </w:t>
      </w:r>
      <w:proofErr w:type="gramStart"/>
      <w:r>
        <w:t>kompetenciákhoz</w:t>
      </w:r>
      <w:proofErr w:type="gramEnd"/>
      <w:r>
        <w:t xml:space="preserve">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67"/>
        <w:gridCol w:w="7474"/>
      </w:tblGrid>
      <w:tr w:rsidR="00610E08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BB" w:rsidRDefault="0049248F" w:rsidP="009157BB">
            <w:pPr>
              <w:pStyle w:val="BodyText"/>
              <w:spacing w:after="0"/>
              <w:ind w:left="113" w:right="113"/>
              <w:jc w:val="both"/>
            </w:pPr>
            <w:r>
              <w:t xml:space="preserve">A tantárgy célja a </w:t>
            </w:r>
            <w:proofErr w:type="spellStart"/>
            <w:r>
              <w:t>controlling</w:t>
            </w:r>
            <w:proofErr w:type="spellEnd"/>
            <w:r>
              <w:t xml:space="preserve"> és a </w:t>
            </w:r>
            <w:proofErr w:type="spellStart"/>
            <w:r>
              <w:t>controlling</w:t>
            </w:r>
            <w:proofErr w:type="spellEnd"/>
            <w:r>
              <w:t xml:space="preserve"> folyamat jelentőségének elméleti és gyakorlati </w:t>
            </w:r>
            <w:proofErr w:type="gramStart"/>
            <w:r>
              <w:t>aspektusainak</w:t>
            </w:r>
            <w:proofErr w:type="gramEnd"/>
            <w:r>
              <w:t xml:space="preserve"> tanulmányozása a vállalkozói döntések magalapozásában. </w:t>
            </w:r>
            <w:r w:rsidR="00AD7670">
              <w:t xml:space="preserve">Továbbá célja megértetni a </w:t>
            </w:r>
            <w:proofErr w:type="spellStart"/>
            <w:r w:rsidR="00AD7670">
              <w:t>controller</w:t>
            </w:r>
            <w:proofErr w:type="spellEnd"/>
            <w:r w:rsidR="00AD7670">
              <w:t xml:space="preserve"> feladatait valamint a </w:t>
            </w:r>
            <w:proofErr w:type="spellStart"/>
            <w:r w:rsidR="00AD7670">
              <w:t>controlling</w:t>
            </w:r>
            <w:proofErr w:type="spellEnd"/>
            <w:r w:rsidR="00AD7670">
              <w:t xml:space="preserve"> és vezetői számvitel közötti különbségeket. </w:t>
            </w:r>
            <w:r w:rsidR="009157BB">
              <w:t>A megszerzett tudás hatékony felhasználása érdekében a tanulóknak lehet</w:t>
            </w:r>
            <w:r w:rsidR="0050336D">
              <w:t>ő</w:t>
            </w:r>
            <w:r w:rsidR="009157BB">
              <w:t>leg a következő attitűdökkel kell rendelkezniük:</w:t>
            </w:r>
          </w:p>
          <w:p w:rsidR="009157BB" w:rsidRDefault="009157BB" w:rsidP="009157BB">
            <w:pPr>
              <w:pStyle w:val="BodyText"/>
              <w:spacing w:after="0"/>
              <w:ind w:left="113" w:right="113"/>
              <w:jc w:val="both"/>
            </w:pPr>
            <w:r>
              <w:t>- jó döntéshozatali készség;</w:t>
            </w:r>
          </w:p>
          <w:p w:rsidR="009157BB" w:rsidRDefault="009157BB" w:rsidP="009157BB">
            <w:pPr>
              <w:pStyle w:val="BodyText"/>
              <w:spacing w:after="0"/>
              <w:ind w:left="113" w:right="113"/>
              <w:jc w:val="both"/>
            </w:pPr>
            <w:r>
              <w:t>- nyitottság a modern informatikai megoldások és technikák használatára;</w:t>
            </w:r>
          </w:p>
          <w:p w:rsidR="009157BB" w:rsidRDefault="009157BB" w:rsidP="009157BB">
            <w:pPr>
              <w:pStyle w:val="BodyText"/>
              <w:spacing w:after="0"/>
              <w:ind w:left="113" w:right="113"/>
              <w:jc w:val="both"/>
            </w:pPr>
            <w:r>
              <w:t xml:space="preserve">- </w:t>
            </w:r>
            <w:proofErr w:type="gramStart"/>
            <w:r>
              <w:t>szisztematikus</w:t>
            </w:r>
            <w:proofErr w:type="gramEnd"/>
            <w:r>
              <w:t xml:space="preserve"> gondolkodás;</w:t>
            </w:r>
          </w:p>
          <w:p w:rsidR="00291466" w:rsidRDefault="005B06F4" w:rsidP="00A77D73">
            <w:pPr>
              <w:pStyle w:val="BodyText"/>
              <w:spacing w:after="0"/>
              <w:ind w:left="113" w:right="113"/>
              <w:jc w:val="both"/>
            </w:pPr>
            <w:r>
              <w:t>- csapatmunka készség</w:t>
            </w:r>
            <w:r w:rsidR="00A77D73">
              <w:t>.</w:t>
            </w:r>
          </w:p>
        </w:tc>
      </w:tr>
      <w:tr w:rsidR="00610E08" w:rsidTr="006413C5">
        <w:trPr>
          <w:trHeight w:val="797"/>
        </w:trPr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5" w:rsidRDefault="008533D5" w:rsidP="008533D5">
            <w:pPr>
              <w:pStyle w:val="BodyText"/>
              <w:spacing w:after="0"/>
              <w:ind w:left="113" w:right="11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 tantárgy célja a vállalati eszközökkel és forrásokkal kapcsolatos döntéstámogatási készségek fejlesztése a vezetői döntéstámogató rendszerek alkalmazásával.</w:t>
            </w:r>
            <w:r w:rsidR="004650C4">
              <w:rPr>
                <w:rFonts w:cs="Times New Roman"/>
                <w:bCs/>
              </w:rPr>
              <w:t xml:space="preserve"> </w:t>
            </w:r>
            <w:r w:rsidR="004650C4" w:rsidRPr="004650C4">
              <w:rPr>
                <w:rFonts w:cs="Times New Roman"/>
                <w:bCs/>
              </w:rPr>
              <w:t xml:space="preserve">Tekintettel a gazdasági és pénzügyi környezet jelenlegi kihívásaira, az önálló </w:t>
            </w:r>
            <w:r w:rsidR="004650C4">
              <w:rPr>
                <w:rFonts w:cs="Times New Roman"/>
                <w:bCs/>
              </w:rPr>
              <w:t>tudás</w:t>
            </w:r>
            <w:r w:rsidR="004650C4" w:rsidRPr="004650C4">
              <w:rPr>
                <w:rFonts w:cs="Times New Roman"/>
                <w:bCs/>
              </w:rPr>
              <w:t>szerzés és az alábbiakban felsorolt készségek megléte előnyt jelent</w:t>
            </w:r>
            <w:r w:rsidR="00981E3E">
              <w:rPr>
                <w:rFonts w:cs="Times New Roman"/>
                <w:bCs/>
              </w:rPr>
              <w:t>het</w:t>
            </w:r>
            <w:r w:rsidR="004650C4" w:rsidRPr="004650C4">
              <w:rPr>
                <w:rFonts w:cs="Times New Roman"/>
                <w:bCs/>
              </w:rPr>
              <w:t>:</w:t>
            </w:r>
          </w:p>
          <w:p w:rsidR="0089282C" w:rsidRDefault="0089282C" w:rsidP="008533D5">
            <w:pPr>
              <w:pStyle w:val="BodyText"/>
              <w:spacing w:after="0"/>
              <w:ind w:left="113" w:right="11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</w:t>
            </w:r>
            <w:r w:rsidRPr="0089282C">
              <w:rPr>
                <w:rFonts w:cs="Times New Roman"/>
                <w:bCs/>
              </w:rPr>
              <w:t>az önfejlesztés szükségességének, illetve az önfejlesztési képesség felismerése;</w:t>
            </w:r>
          </w:p>
          <w:p w:rsidR="0089282C" w:rsidRDefault="0089282C" w:rsidP="008533D5">
            <w:pPr>
              <w:pStyle w:val="BodyText"/>
              <w:spacing w:after="0"/>
              <w:ind w:left="113" w:right="11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</w:t>
            </w:r>
            <w:proofErr w:type="gramStart"/>
            <w:r w:rsidRPr="0089282C">
              <w:rPr>
                <w:rFonts w:cs="Times New Roman"/>
                <w:bCs/>
              </w:rPr>
              <w:t>probléma</w:t>
            </w:r>
            <w:proofErr w:type="gramEnd"/>
            <w:r w:rsidRPr="0089282C">
              <w:rPr>
                <w:rFonts w:cs="Times New Roman"/>
                <w:bCs/>
              </w:rPr>
              <w:t>megoldó képesség és innovatív gondolkodásmód;</w:t>
            </w:r>
          </w:p>
          <w:p w:rsidR="00D57106" w:rsidRPr="00D57106" w:rsidRDefault="0089282C" w:rsidP="009E1ED1">
            <w:pPr>
              <w:pStyle w:val="BodyText"/>
              <w:spacing w:after="0"/>
              <w:ind w:left="113" w:right="11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 xml:space="preserve">- </w:t>
            </w:r>
            <w:r w:rsidR="009E1ED1" w:rsidRPr="009E1ED1">
              <w:rPr>
                <w:rFonts w:cs="Times New Roman"/>
                <w:bCs/>
              </w:rPr>
              <w:t>az önálló és felelősségteljes munkavégzés képessége a szakmai feladatok elvégzése során.</w:t>
            </w:r>
          </w:p>
        </w:tc>
      </w:tr>
    </w:tbl>
    <w:p w:rsidR="00610E08" w:rsidRDefault="00DF63C4">
      <w:pPr>
        <w:pStyle w:val="Fisasubtitlu"/>
        <w:numPr>
          <w:ilvl w:val="0"/>
          <w:numId w:val="2"/>
        </w:numPr>
      </w:pPr>
      <w:r>
        <w:lastRenderedPageBreak/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3008"/>
        <w:gridCol w:w="1866"/>
      </w:tblGrid>
      <w:tr w:rsidR="00610E0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Heading"/>
              <w:widowControl w:val="0"/>
              <w:numPr>
                <w:ilvl w:val="1"/>
                <w:numId w:val="2"/>
              </w:numPr>
            </w:pPr>
            <w:proofErr w:type="gramStart"/>
            <w:r>
              <w:rPr>
                <w:bCs/>
                <w:szCs w:val="22"/>
              </w:rPr>
              <w:t>Kurzus</w:t>
            </w:r>
            <w:proofErr w:type="gramEnd"/>
            <w:r>
              <w:rPr>
                <w:bCs/>
                <w:szCs w:val="22"/>
              </w:rPr>
              <w:t xml:space="preserve">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912CAE" w:rsidTr="00793C5D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AE" w:rsidRPr="00D726AC" w:rsidRDefault="00912CAE" w:rsidP="00912CAE">
            <w:r>
              <w:rPr>
                <w:b/>
                <w:bCs/>
              </w:rPr>
              <w:t xml:space="preserve">1. </w:t>
            </w:r>
            <w:r w:rsidRPr="00D726AC">
              <w:rPr>
                <w:b/>
                <w:bCs/>
              </w:rPr>
              <w:t>Téma:</w:t>
            </w:r>
            <w:r w:rsidRPr="00D726AC">
              <w:t xml:space="preserve"> </w:t>
            </w:r>
            <w:r w:rsidR="00A770FE">
              <w:t xml:space="preserve">Számvitel, vezetői számvitel, vállalati pénzügyek és a </w:t>
            </w:r>
            <w:proofErr w:type="spellStart"/>
            <w:r w:rsidR="00A770FE">
              <w:t>controlling</w:t>
            </w:r>
            <w:proofErr w:type="spellEnd"/>
            <w:r w:rsidR="00A770FE">
              <w:t xml:space="preserve">. A </w:t>
            </w:r>
            <w:proofErr w:type="spellStart"/>
            <w:r w:rsidR="00A770FE">
              <w:t>controlling</w:t>
            </w:r>
            <w:proofErr w:type="spellEnd"/>
            <w:r w:rsidR="00A770FE">
              <w:t xml:space="preserve"> fogalma, a </w:t>
            </w:r>
            <w:proofErr w:type="spellStart"/>
            <w:r w:rsidR="00A770FE">
              <w:t>controller</w:t>
            </w:r>
            <w:proofErr w:type="spellEnd"/>
            <w:r w:rsidR="00A770FE">
              <w:t xml:space="preserve"> foglalkozása, és feladatai. </w:t>
            </w:r>
          </w:p>
          <w:p w:rsidR="00912CAE" w:rsidRPr="001D6DD0" w:rsidRDefault="00912CAE" w:rsidP="007B090F">
            <w:pPr>
              <w:rPr>
                <w:bCs/>
              </w:rPr>
            </w:pPr>
            <w:r w:rsidRPr="00D726AC">
              <w:rPr>
                <w:b/>
                <w:bCs/>
              </w:rPr>
              <w:t>Kulcsszavak:</w:t>
            </w:r>
            <w:r w:rsidRPr="00D726AC">
              <w:rPr>
                <w:bCs/>
              </w:rPr>
              <w:t xml:space="preserve"> </w:t>
            </w:r>
            <w:r w:rsidR="007B090F">
              <w:rPr>
                <w:bCs/>
              </w:rPr>
              <w:t xml:space="preserve">időbeliség, szabályozottság, vezetési </w:t>
            </w:r>
            <w:proofErr w:type="gramStart"/>
            <w:r w:rsidR="007B090F">
              <w:rPr>
                <w:bCs/>
              </w:rPr>
              <w:t>funkció</w:t>
            </w:r>
            <w:proofErr w:type="gramEnd"/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F65EE7">
              <w:rPr>
                <w:color w:val="000000"/>
                <w:szCs w:val="22"/>
              </w:rPr>
              <w:t>Előadás,</w:t>
            </w:r>
          </w:p>
          <w:p w:rsidR="00912CAE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color w:val="000000"/>
                <w:szCs w:val="22"/>
              </w:rPr>
              <w:t>Interaktív módszerek, esettanulmányok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12CAE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AE" w:rsidRPr="00943698" w:rsidRDefault="00912CAE" w:rsidP="00912CAE">
            <w:pPr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>2. Téma:</w:t>
            </w:r>
            <w:r w:rsidRPr="00943698">
              <w:rPr>
                <w:szCs w:val="22"/>
              </w:rPr>
              <w:t xml:space="preserve"> </w:t>
            </w:r>
            <w:r w:rsidR="004803D0" w:rsidRPr="004803D0">
              <w:rPr>
                <w:szCs w:val="22"/>
              </w:rPr>
              <w:t xml:space="preserve">Folyamatok, adatbázisok, </w:t>
            </w:r>
            <w:proofErr w:type="gramStart"/>
            <w:r w:rsidR="004803D0" w:rsidRPr="004803D0">
              <w:rPr>
                <w:szCs w:val="22"/>
              </w:rPr>
              <w:t>információ</w:t>
            </w:r>
            <w:proofErr w:type="gramEnd"/>
            <w:r w:rsidR="004803D0" w:rsidRPr="004803D0">
              <w:rPr>
                <w:szCs w:val="22"/>
              </w:rPr>
              <w:t xml:space="preserve">áramlás. Kibernetika és irányítás. </w:t>
            </w:r>
            <w:proofErr w:type="gramStart"/>
            <w:r w:rsidR="004803D0" w:rsidRPr="004803D0">
              <w:rPr>
                <w:szCs w:val="22"/>
              </w:rPr>
              <w:t>Komplex</w:t>
            </w:r>
            <w:proofErr w:type="gramEnd"/>
            <w:r w:rsidR="004803D0" w:rsidRPr="004803D0">
              <w:rPr>
                <w:szCs w:val="22"/>
              </w:rPr>
              <w:t xml:space="preserve"> rendszerek globális irányítása.</w:t>
            </w:r>
          </w:p>
          <w:p w:rsidR="00912CAE" w:rsidRPr="00943698" w:rsidRDefault="00912CAE" w:rsidP="004803D0">
            <w:pPr>
              <w:pStyle w:val="Default"/>
              <w:rPr>
                <w:bCs/>
                <w:sz w:val="22"/>
                <w:szCs w:val="22"/>
              </w:rPr>
            </w:pPr>
            <w:r w:rsidRPr="00943698">
              <w:rPr>
                <w:b/>
                <w:bCs/>
                <w:sz w:val="22"/>
                <w:szCs w:val="22"/>
              </w:rPr>
              <w:t>Kulcsszavak:</w:t>
            </w:r>
            <w:r w:rsidRPr="0094369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4803D0">
              <w:rPr>
                <w:bCs/>
                <w:sz w:val="22"/>
                <w:szCs w:val="22"/>
              </w:rPr>
              <w:t>információ</w:t>
            </w:r>
            <w:proofErr w:type="gramEnd"/>
            <w:r w:rsidR="004803D0">
              <w:rPr>
                <w:bCs/>
                <w:sz w:val="22"/>
                <w:szCs w:val="22"/>
              </w:rPr>
              <w:t>, rendszer, adatok, irányítás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Előadás,</w:t>
            </w:r>
          </w:p>
          <w:p w:rsid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Interaktív módszerek, esettanulmányok</w:t>
            </w:r>
          </w:p>
          <w:p w:rsidR="00912CAE" w:rsidRDefault="00912CAE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12CAE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AE" w:rsidRPr="00943698" w:rsidRDefault="00912CAE" w:rsidP="00912CAE">
            <w:pPr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>3. Téma:</w:t>
            </w:r>
            <w:r w:rsidRPr="00943698">
              <w:rPr>
                <w:szCs w:val="22"/>
              </w:rPr>
              <w:t xml:space="preserve"> </w:t>
            </w:r>
            <w:r w:rsidR="006229B8">
              <w:rPr>
                <w:szCs w:val="22"/>
              </w:rPr>
              <w:t xml:space="preserve">A vállalat </w:t>
            </w:r>
            <w:proofErr w:type="spellStart"/>
            <w:r w:rsidR="006229B8">
              <w:rPr>
                <w:szCs w:val="22"/>
              </w:rPr>
              <w:t>controlling</w:t>
            </w:r>
            <w:proofErr w:type="spellEnd"/>
            <w:r w:rsidR="006229B8">
              <w:rPr>
                <w:szCs w:val="22"/>
              </w:rPr>
              <w:t xml:space="preserve"> </w:t>
            </w:r>
            <w:r w:rsidR="00E32CE7">
              <w:rPr>
                <w:szCs w:val="22"/>
              </w:rPr>
              <w:t>részleg</w:t>
            </w:r>
            <w:r w:rsidR="0036109B">
              <w:rPr>
                <w:szCs w:val="22"/>
              </w:rPr>
              <w:t xml:space="preserve"> és ennek </w:t>
            </w:r>
            <w:r w:rsidR="00634865">
              <w:rPr>
                <w:szCs w:val="22"/>
              </w:rPr>
              <w:t xml:space="preserve">főbb </w:t>
            </w:r>
            <w:proofErr w:type="gramStart"/>
            <w:r w:rsidR="0036109B">
              <w:rPr>
                <w:szCs w:val="22"/>
              </w:rPr>
              <w:t>funkciói</w:t>
            </w:r>
            <w:proofErr w:type="gramEnd"/>
            <w:r w:rsidR="00634865">
              <w:rPr>
                <w:szCs w:val="22"/>
              </w:rPr>
              <w:t xml:space="preserve"> a vállalatirányításban</w:t>
            </w:r>
            <w:r w:rsidR="0036109B">
              <w:rPr>
                <w:szCs w:val="22"/>
              </w:rPr>
              <w:t>.</w:t>
            </w:r>
          </w:p>
          <w:p w:rsidR="00912CAE" w:rsidRPr="00943698" w:rsidRDefault="00912CAE" w:rsidP="0097430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43698">
              <w:rPr>
                <w:b/>
                <w:bCs/>
                <w:sz w:val="22"/>
                <w:szCs w:val="22"/>
              </w:rPr>
              <w:t xml:space="preserve">Kulcsszavak: </w:t>
            </w:r>
            <w:proofErr w:type="spellStart"/>
            <w:r w:rsidR="00F8294F" w:rsidRPr="00F8294F">
              <w:rPr>
                <w:bCs/>
                <w:sz w:val="22"/>
                <w:szCs w:val="22"/>
              </w:rPr>
              <w:t>integrál</w:t>
            </w:r>
            <w:r w:rsidR="00E32CE7">
              <w:rPr>
                <w:bCs/>
                <w:sz w:val="22"/>
                <w:szCs w:val="22"/>
              </w:rPr>
              <w:t>t</w:t>
            </w:r>
            <w:r w:rsidR="00F8294F" w:rsidRPr="00F8294F">
              <w:rPr>
                <w:bCs/>
                <w:sz w:val="22"/>
                <w:szCs w:val="22"/>
              </w:rPr>
              <w:t>tság</w:t>
            </w:r>
            <w:proofErr w:type="spellEnd"/>
            <w:r w:rsidR="00F8294F">
              <w:rPr>
                <w:b/>
                <w:bCs/>
                <w:sz w:val="22"/>
                <w:szCs w:val="22"/>
              </w:rPr>
              <w:t xml:space="preserve">, </w:t>
            </w:r>
            <w:r w:rsidR="00974308">
              <w:rPr>
                <w:bCs/>
                <w:sz w:val="22"/>
                <w:szCs w:val="22"/>
              </w:rPr>
              <w:t xml:space="preserve">információ ellátás, </w:t>
            </w:r>
            <w:proofErr w:type="gramStart"/>
            <w:r w:rsidR="00974308">
              <w:rPr>
                <w:bCs/>
                <w:sz w:val="22"/>
                <w:szCs w:val="22"/>
              </w:rPr>
              <w:t>tény-terv elemzés</w:t>
            </w:r>
            <w:proofErr w:type="gramEnd"/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Előadás,</w:t>
            </w:r>
          </w:p>
          <w:p w:rsidR="00912CAE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Interaktív módszerek, esettanulmányok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12CAE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C6" w:rsidRPr="00943698" w:rsidRDefault="00912CAE" w:rsidP="00912CAE">
            <w:pPr>
              <w:pStyle w:val="Default"/>
              <w:rPr>
                <w:rFonts w:eastAsia="Noto Serif CJK SC" w:cs="Lucida Sans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943698">
              <w:rPr>
                <w:b/>
                <w:bCs/>
                <w:sz w:val="22"/>
                <w:szCs w:val="22"/>
              </w:rPr>
              <w:t>4. Téma:</w:t>
            </w:r>
            <w:r w:rsidRPr="00943698">
              <w:rPr>
                <w:sz w:val="22"/>
                <w:szCs w:val="22"/>
              </w:rPr>
              <w:t xml:space="preserve"> </w:t>
            </w:r>
            <w:r w:rsidR="002E2A43">
              <w:rPr>
                <w:rFonts w:eastAsia="Noto Serif CJK SC" w:cs="Lucida Sans"/>
                <w:color w:val="auto"/>
                <w:kern w:val="2"/>
                <w:sz w:val="22"/>
                <w:szCs w:val="22"/>
                <w:lang w:eastAsia="zh-CN" w:bidi="hi-IN"/>
              </w:rPr>
              <w:t xml:space="preserve">Vállalati </w:t>
            </w:r>
            <w:proofErr w:type="spellStart"/>
            <w:r w:rsidR="002E2A43">
              <w:rPr>
                <w:rFonts w:eastAsia="Noto Serif CJK SC" w:cs="Lucida Sans"/>
                <w:color w:val="auto"/>
                <w:kern w:val="2"/>
                <w:sz w:val="22"/>
                <w:szCs w:val="22"/>
                <w:lang w:eastAsia="zh-CN" w:bidi="hi-IN"/>
              </w:rPr>
              <w:t>controlling</w:t>
            </w:r>
            <w:proofErr w:type="spellEnd"/>
            <w:r w:rsidR="002E2A43">
              <w:rPr>
                <w:rFonts w:eastAsia="Noto Serif CJK SC" w:cs="Lucida Sans"/>
                <w:color w:val="auto"/>
                <w:kern w:val="2"/>
                <w:sz w:val="22"/>
                <w:szCs w:val="22"/>
                <w:lang w:eastAsia="zh-CN" w:bidi="hi-IN"/>
              </w:rPr>
              <w:t xml:space="preserve"> rendszerek fejlesztése. </w:t>
            </w:r>
            <w:r w:rsidR="002E2A43" w:rsidRPr="002E2A43">
              <w:rPr>
                <w:rFonts w:eastAsia="Noto Serif CJK SC" w:cs="Lucida Sans"/>
                <w:color w:val="auto"/>
                <w:kern w:val="2"/>
                <w:sz w:val="22"/>
                <w:szCs w:val="22"/>
                <w:lang w:eastAsia="zh-CN" w:bidi="hi-IN"/>
              </w:rPr>
              <w:t xml:space="preserve">Az érdekközpontok elhatárolása, </w:t>
            </w:r>
            <w:r w:rsidR="002E2A43">
              <w:rPr>
                <w:rFonts w:eastAsia="Noto Serif CJK SC" w:cs="Lucida Sans"/>
                <w:color w:val="auto"/>
                <w:kern w:val="2"/>
                <w:sz w:val="22"/>
                <w:szCs w:val="22"/>
                <w:lang w:eastAsia="zh-CN" w:bidi="hi-IN"/>
              </w:rPr>
              <w:t>ezek szerepe a vállalaton belül</w:t>
            </w:r>
            <w:r w:rsidR="002E2A43" w:rsidRPr="002E2A43">
              <w:rPr>
                <w:rFonts w:eastAsia="Noto Serif CJK SC" w:cs="Lucida Sans"/>
                <w:color w:val="auto"/>
                <w:kern w:val="2"/>
                <w:sz w:val="22"/>
                <w:szCs w:val="22"/>
                <w:lang w:eastAsia="zh-CN" w:bidi="hi-IN"/>
              </w:rPr>
              <w:t>.</w:t>
            </w:r>
            <w:r w:rsidR="002E2A43">
              <w:rPr>
                <w:rFonts w:eastAsia="Noto Serif CJK SC" w:cs="Lucida Sans"/>
                <w:color w:val="auto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912CAE" w:rsidRPr="00943698" w:rsidRDefault="00912CAE" w:rsidP="00A334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43698">
              <w:rPr>
                <w:b/>
                <w:bCs/>
                <w:sz w:val="22"/>
                <w:szCs w:val="22"/>
              </w:rPr>
              <w:t>Kulcsszavak:</w:t>
            </w:r>
            <w:r w:rsidR="001F36C6" w:rsidRPr="00943698">
              <w:rPr>
                <w:b/>
                <w:bCs/>
                <w:sz w:val="22"/>
                <w:szCs w:val="22"/>
              </w:rPr>
              <w:t xml:space="preserve"> </w:t>
            </w:r>
            <w:r w:rsidR="00A334A2">
              <w:rPr>
                <w:bCs/>
                <w:sz w:val="22"/>
                <w:szCs w:val="22"/>
              </w:rPr>
              <w:t xml:space="preserve">pénzügy, HR részleg, </w:t>
            </w:r>
            <w:r w:rsidR="00A334A2" w:rsidRPr="00A334A2">
              <w:rPr>
                <w:bCs/>
                <w:sz w:val="22"/>
                <w:szCs w:val="22"/>
              </w:rPr>
              <w:t>értékesítés és forgalmazás</w:t>
            </w:r>
            <w:r w:rsidR="00A334A2">
              <w:rPr>
                <w:bCs/>
                <w:sz w:val="22"/>
                <w:szCs w:val="22"/>
              </w:rPr>
              <w:t xml:space="preserve">, </w:t>
            </w:r>
            <w:r w:rsidR="005237CB">
              <w:rPr>
                <w:bCs/>
                <w:sz w:val="22"/>
                <w:szCs w:val="22"/>
              </w:rPr>
              <w:t xml:space="preserve">logisztika, </w:t>
            </w:r>
            <w:r w:rsidR="00A334A2">
              <w:rPr>
                <w:bCs/>
                <w:sz w:val="22"/>
                <w:szCs w:val="22"/>
              </w:rPr>
              <w:t xml:space="preserve">eszköz menedzsment, </w:t>
            </w:r>
            <w:r w:rsidR="005237CB">
              <w:rPr>
                <w:bCs/>
                <w:sz w:val="22"/>
                <w:szCs w:val="22"/>
              </w:rPr>
              <w:t>gyártás-</w:t>
            </w:r>
            <w:r w:rsidR="00F8294F">
              <w:rPr>
                <w:bCs/>
                <w:sz w:val="22"/>
                <w:szCs w:val="22"/>
              </w:rPr>
              <w:t>tervezés</w:t>
            </w:r>
            <w:r w:rsidR="005E6CC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5E6CC5">
              <w:rPr>
                <w:bCs/>
                <w:sz w:val="22"/>
                <w:szCs w:val="22"/>
              </w:rPr>
              <w:t>controlling</w:t>
            </w:r>
            <w:proofErr w:type="spellEnd"/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Előadás,</w:t>
            </w:r>
          </w:p>
          <w:p w:rsidR="00912CAE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Interaktív módszerek, esettanulmányok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12CAE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AB" w:rsidRDefault="00197C11" w:rsidP="00B13AAB">
            <w:pPr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 xml:space="preserve">5. </w:t>
            </w:r>
            <w:r w:rsidR="00912CAE" w:rsidRPr="00943698">
              <w:rPr>
                <w:b/>
                <w:bCs/>
                <w:szCs w:val="22"/>
              </w:rPr>
              <w:t>Téma:</w:t>
            </w:r>
            <w:r w:rsidR="00912CAE" w:rsidRPr="00943698">
              <w:rPr>
                <w:szCs w:val="22"/>
              </w:rPr>
              <w:t xml:space="preserve"> </w:t>
            </w:r>
            <w:r w:rsidR="00B13AAB" w:rsidRPr="00B13AAB">
              <w:rPr>
                <w:szCs w:val="22"/>
              </w:rPr>
              <w:t>Vállalati teljesítménymérés. Vállalati teljesítménymérési rendszerek.</w:t>
            </w:r>
            <w:r w:rsidR="00B13AAB">
              <w:rPr>
                <w:szCs w:val="22"/>
              </w:rPr>
              <w:t xml:space="preserve"> </w:t>
            </w:r>
          </w:p>
          <w:p w:rsidR="00912CAE" w:rsidRPr="00943698" w:rsidRDefault="00912CAE" w:rsidP="00B13AAB">
            <w:pPr>
              <w:rPr>
                <w:b/>
                <w:bCs/>
                <w:szCs w:val="22"/>
              </w:rPr>
            </w:pPr>
            <w:r w:rsidRPr="00943698">
              <w:rPr>
                <w:b/>
                <w:bCs/>
                <w:szCs w:val="22"/>
              </w:rPr>
              <w:t>Kulcsszavak:</w:t>
            </w:r>
            <w:r w:rsidR="001D6DD0" w:rsidRPr="00943698">
              <w:rPr>
                <w:b/>
                <w:bCs/>
                <w:szCs w:val="22"/>
              </w:rPr>
              <w:t xml:space="preserve"> </w:t>
            </w:r>
            <w:r w:rsidR="00B13AAB">
              <w:rPr>
                <w:bCs/>
                <w:szCs w:val="22"/>
              </w:rPr>
              <w:t>teljesítmény</w:t>
            </w:r>
            <w:r w:rsidR="002C15E8">
              <w:rPr>
                <w:bCs/>
                <w:szCs w:val="22"/>
              </w:rPr>
              <w:t xml:space="preserve">mérési mutatók, </w:t>
            </w:r>
            <w:r w:rsidR="006E71CC">
              <w:rPr>
                <w:bCs/>
                <w:szCs w:val="22"/>
              </w:rPr>
              <w:t>pénzügyi teljesítmény, eredményesség, gazdaságosság.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Előadás,</w:t>
            </w:r>
          </w:p>
          <w:p w:rsidR="00912CAE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Interaktív módszerek, esettanulmányok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12CAE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AE" w:rsidRPr="008C594B" w:rsidRDefault="00197C11" w:rsidP="00912CAE">
            <w:pPr>
              <w:rPr>
                <w:szCs w:val="22"/>
              </w:rPr>
            </w:pPr>
            <w:r w:rsidRPr="008C594B">
              <w:rPr>
                <w:b/>
                <w:bCs/>
                <w:szCs w:val="22"/>
              </w:rPr>
              <w:t xml:space="preserve">6. </w:t>
            </w:r>
            <w:r w:rsidR="00912CAE" w:rsidRPr="008C594B">
              <w:rPr>
                <w:b/>
                <w:bCs/>
                <w:szCs w:val="22"/>
              </w:rPr>
              <w:t>Téma:</w:t>
            </w:r>
            <w:r w:rsidR="00912CAE" w:rsidRPr="008C594B">
              <w:rPr>
                <w:szCs w:val="22"/>
              </w:rPr>
              <w:t xml:space="preserve"> </w:t>
            </w:r>
            <w:r w:rsidR="003F2C22" w:rsidRPr="008C594B">
              <w:rPr>
                <w:szCs w:val="22"/>
              </w:rPr>
              <w:t>Vállalati költséggazdálkodás. Integrált költségszámítási rendszerek.</w:t>
            </w:r>
          </w:p>
          <w:p w:rsidR="00912CAE" w:rsidRPr="008C594B" w:rsidRDefault="00912CAE" w:rsidP="003F2C22">
            <w:pPr>
              <w:pStyle w:val="Default"/>
              <w:rPr>
                <w:bCs/>
                <w:sz w:val="22"/>
                <w:szCs w:val="22"/>
              </w:rPr>
            </w:pPr>
            <w:r w:rsidRPr="008C594B">
              <w:rPr>
                <w:b/>
                <w:bCs/>
                <w:sz w:val="22"/>
                <w:szCs w:val="22"/>
              </w:rPr>
              <w:t>Kulcsszavak:</w:t>
            </w:r>
            <w:r w:rsidRPr="008C594B">
              <w:rPr>
                <w:bCs/>
                <w:sz w:val="22"/>
                <w:szCs w:val="22"/>
              </w:rPr>
              <w:t xml:space="preserve"> </w:t>
            </w:r>
            <w:r w:rsidR="003F2C22" w:rsidRPr="008C594B">
              <w:rPr>
                <w:bCs/>
                <w:sz w:val="22"/>
                <w:szCs w:val="22"/>
              </w:rPr>
              <w:t xml:space="preserve">költség típusok, </w:t>
            </w:r>
            <w:proofErr w:type="gramStart"/>
            <w:r w:rsidR="00733918" w:rsidRPr="008C594B">
              <w:rPr>
                <w:bCs/>
                <w:sz w:val="22"/>
                <w:szCs w:val="22"/>
              </w:rPr>
              <w:t>önköltség számítás</w:t>
            </w:r>
            <w:proofErr w:type="gramEnd"/>
            <w:r w:rsidR="00733918" w:rsidRPr="008C594B">
              <w:rPr>
                <w:bCs/>
                <w:sz w:val="22"/>
                <w:szCs w:val="22"/>
              </w:rPr>
              <w:t>, közvetlen és közvetett költségek.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Előadás,</w:t>
            </w:r>
          </w:p>
          <w:p w:rsidR="00912CAE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Interaktív módszerek, esettanulmányok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12CAE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AE" w:rsidRPr="008C594B" w:rsidRDefault="00F65EE7" w:rsidP="00B818B3">
            <w:pPr>
              <w:tabs>
                <w:tab w:val="center" w:pos="2378"/>
              </w:tabs>
              <w:rPr>
                <w:szCs w:val="22"/>
              </w:rPr>
            </w:pPr>
            <w:r w:rsidRPr="008C594B">
              <w:rPr>
                <w:b/>
                <w:bCs/>
                <w:szCs w:val="22"/>
              </w:rPr>
              <w:t xml:space="preserve">7. </w:t>
            </w:r>
            <w:r w:rsidR="00912CAE" w:rsidRPr="008C594B">
              <w:rPr>
                <w:b/>
                <w:bCs/>
                <w:szCs w:val="22"/>
              </w:rPr>
              <w:t>Téma:</w:t>
            </w:r>
            <w:r w:rsidR="00912CAE" w:rsidRPr="008C594B">
              <w:rPr>
                <w:szCs w:val="22"/>
              </w:rPr>
              <w:t xml:space="preserve"> </w:t>
            </w:r>
            <w:r w:rsidR="000B52E0" w:rsidRPr="008C594B">
              <w:rPr>
                <w:szCs w:val="22"/>
              </w:rPr>
              <w:t xml:space="preserve">Adatkezelés, modellezés és elemzés döntéshozatali </w:t>
            </w:r>
            <w:proofErr w:type="gramStart"/>
            <w:r w:rsidR="000B52E0" w:rsidRPr="008C594B">
              <w:rPr>
                <w:szCs w:val="22"/>
              </w:rPr>
              <w:t>kontextusban</w:t>
            </w:r>
            <w:proofErr w:type="gramEnd"/>
            <w:r w:rsidR="000B52E0" w:rsidRPr="008C594B">
              <w:rPr>
                <w:szCs w:val="22"/>
              </w:rPr>
              <w:t>.</w:t>
            </w:r>
            <w:r w:rsidR="008C594B" w:rsidRPr="008C594B">
              <w:rPr>
                <w:szCs w:val="22"/>
              </w:rPr>
              <w:t xml:space="preserve"> Üzleti döntéstá</w:t>
            </w:r>
            <w:r w:rsidR="00E32CE7">
              <w:rPr>
                <w:szCs w:val="22"/>
              </w:rPr>
              <w:t>mogatási módszerek, technikák</w:t>
            </w:r>
            <w:r w:rsidR="008C594B" w:rsidRPr="008C594B">
              <w:rPr>
                <w:szCs w:val="22"/>
              </w:rPr>
              <w:t xml:space="preserve"> és eszközök.</w:t>
            </w:r>
            <w:r w:rsidR="00B818B3" w:rsidRPr="008C594B">
              <w:rPr>
                <w:szCs w:val="22"/>
              </w:rPr>
              <w:tab/>
            </w:r>
          </w:p>
          <w:p w:rsidR="00912CAE" w:rsidRPr="008C594B" w:rsidRDefault="00912CAE" w:rsidP="00E32CE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C594B">
              <w:rPr>
                <w:b/>
                <w:bCs/>
                <w:sz w:val="22"/>
                <w:szCs w:val="22"/>
              </w:rPr>
              <w:t>Kulcsszavak:</w:t>
            </w:r>
            <w:r w:rsidR="00E72AE6" w:rsidRPr="008C594B">
              <w:rPr>
                <w:bCs/>
                <w:sz w:val="22"/>
                <w:szCs w:val="22"/>
              </w:rPr>
              <w:t xml:space="preserve"> </w:t>
            </w:r>
            <w:r w:rsidR="000B52E0" w:rsidRPr="008C594B">
              <w:rPr>
                <w:bCs/>
                <w:sz w:val="22"/>
                <w:szCs w:val="22"/>
              </w:rPr>
              <w:t xml:space="preserve">adattárolás, adatszerkesztés, </w:t>
            </w:r>
            <w:proofErr w:type="gramStart"/>
            <w:r w:rsidR="000B52E0" w:rsidRPr="008C594B">
              <w:rPr>
                <w:bCs/>
                <w:sz w:val="22"/>
                <w:szCs w:val="22"/>
              </w:rPr>
              <w:t xml:space="preserve">adatmodellezés </w:t>
            </w:r>
            <w:r w:rsidR="008C594B">
              <w:rPr>
                <w:bCs/>
                <w:sz w:val="22"/>
                <w:szCs w:val="22"/>
              </w:rPr>
              <w:t>,</w:t>
            </w:r>
            <w:proofErr w:type="gramEnd"/>
            <w:r w:rsidR="008C594B">
              <w:rPr>
                <w:bCs/>
                <w:sz w:val="22"/>
                <w:szCs w:val="22"/>
              </w:rPr>
              <w:t xml:space="preserve"> </w:t>
            </w:r>
            <w:r w:rsidR="008C594B" w:rsidRPr="008C594B">
              <w:rPr>
                <w:bCs/>
                <w:sz w:val="22"/>
                <w:szCs w:val="22"/>
              </w:rPr>
              <w:t xml:space="preserve">döntés megalapozás, </w:t>
            </w:r>
            <w:r w:rsidR="00E32CE7">
              <w:rPr>
                <w:bCs/>
                <w:sz w:val="22"/>
                <w:szCs w:val="22"/>
              </w:rPr>
              <w:t>előrejelzési</w:t>
            </w:r>
            <w:r w:rsidR="008C594B" w:rsidRPr="008C594B">
              <w:rPr>
                <w:bCs/>
                <w:sz w:val="22"/>
                <w:szCs w:val="22"/>
              </w:rPr>
              <w:t xml:space="preserve"> modellek, döntési fa módszere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Előadás,</w:t>
            </w:r>
          </w:p>
          <w:p w:rsidR="00912CAE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Interaktív módszerek, esettanulmányok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12CAE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4B" w:rsidRPr="00943698" w:rsidRDefault="00F65EE7" w:rsidP="008C594B">
            <w:pPr>
              <w:rPr>
                <w:szCs w:val="22"/>
              </w:rPr>
            </w:pPr>
            <w:r w:rsidRPr="008C594B">
              <w:rPr>
                <w:b/>
                <w:bCs/>
                <w:szCs w:val="22"/>
              </w:rPr>
              <w:t xml:space="preserve">8. </w:t>
            </w:r>
            <w:r w:rsidR="00912CAE" w:rsidRPr="008C594B">
              <w:rPr>
                <w:b/>
                <w:bCs/>
                <w:szCs w:val="22"/>
              </w:rPr>
              <w:t>Téma:</w:t>
            </w:r>
            <w:r w:rsidR="00912CAE" w:rsidRPr="008C594B">
              <w:rPr>
                <w:szCs w:val="22"/>
              </w:rPr>
              <w:t xml:space="preserve"> </w:t>
            </w:r>
            <w:r w:rsidR="008C594B" w:rsidRPr="0039284B">
              <w:rPr>
                <w:szCs w:val="22"/>
              </w:rPr>
              <w:t xml:space="preserve">A </w:t>
            </w:r>
            <w:r w:rsidR="008C594B">
              <w:rPr>
                <w:szCs w:val="22"/>
              </w:rPr>
              <w:t>v</w:t>
            </w:r>
            <w:r w:rsidR="008C594B" w:rsidRPr="0039284B">
              <w:rPr>
                <w:szCs w:val="22"/>
              </w:rPr>
              <w:t>ezetői döntéstámogató rendszerek: SAP ERP</w:t>
            </w:r>
            <w:r w:rsidR="008C594B">
              <w:rPr>
                <w:szCs w:val="22"/>
              </w:rPr>
              <w:t xml:space="preserve"> I</w:t>
            </w:r>
            <w:r w:rsidR="008C594B" w:rsidRPr="0039284B">
              <w:rPr>
                <w:szCs w:val="22"/>
              </w:rPr>
              <w:t>.</w:t>
            </w:r>
            <w:r w:rsidR="008C594B">
              <w:rPr>
                <w:szCs w:val="22"/>
              </w:rPr>
              <w:t xml:space="preserve"> SAP </w:t>
            </w:r>
            <w:proofErr w:type="spellStart"/>
            <w:r w:rsidR="008C594B">
              <w:rPr>
                <w:szCs w:val="22"/>
              </w:rPr>
              <w:t>Desktop</w:t>
            </w:r>
            <w:proofErr w:type="spellEnd"/>
            <w:r w:rsidR="008C594B">
              <w:rPr>
                <w:szCs w:val="22"/>
              </w:rPr>
              <w:t xml:space="preserve"> </w:t>
            </w:r>
            <w:proofErr w:type="spellStart"/>
            <w:r w:rsidR="008C594B">
              <w:rPr>
                <w:szCs w:val="22"/>
              </w:rPr>
              <w:t>Gui</w:t>
            </w:r>
            <w:proofErr w:type="spellEnd"/>
          </w:p>
          <w:p w:rsidR="00912CAE" w:rsidRPr="008C594B" w:rsidRDefault="008C594B" w:rsidP="008C594B">
            <w:pPr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>Kulcsszavak:</w:t>
            </w:r>
            <w:r w:rsidRPr="00943698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ERP rendszer, vezetői döntéstámogató rendszer, SAP.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Előadás,</w:t>
            </w:r>
          </w:p>
          <w:p w:rsidR="00912CAE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Interaktív módszerek, esettanulmányok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12CAE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4B" w:rsidRPr="00943698" w:rsidRDefault="00F65EE7" w:rsidP="008C594B">
            <w:pPr>
              <w:rPr>
                <w:szCs w:val="22"/>
              </w:rPr>
            </w:pPr>
            <w:r w:rsidRPr="008C594B">
              <w:rPr>
                <w:b/>
                <w:bCs/>
                <w:szCs w:val="22"/>
              </w:rPr>
              <w:t xml:space="preserve">9. </w:t>
            </w:r>
            <w:r w:rsidR="00912CAE" w:rsidRPr="008C594B">
              <w:rPr>
                <w:b/>
                <w:bCs/>
                <w:szCs w:val="22"/>
              </w:rPr>
              <w:t>Téma:</w:t>
            </w:r>
            <w:r w:rsidR="00912CAE" w:rsidRPr="008C594B">
              <w:rPr>
                <w:bCs/>
                <w:szCs w:val="22"/>
              </w:rPr>
              <w:t xml:space="preserve"> </w:t>
            </w:r>
            <w:r w:rsidR="008C594B" w:rsidRPr="0039284B">
              <w:rPr>
                <w:szCs w:val="22"/>
              </w:rPr>
              <w:t>Vezetői döntéstámogató rendszerek: SAP ERP</w:t>
            </w:r>
            <w:r w:rsidR="008C594B">
              <w:rPr>
                <w:szCs w:val="22"/>
              </w:rPr>
              <w:t xml:space="preserve"> II</w:t>
            </w:r>
            <w:r w:rsidR="008C594B" w:rsidRPr="0039284B">
              <w:rPr>
                <w:szCs w:val="22"/>
              </w:rPr>
              <w:t>.</w:t>
            </w:r>
            <w:r w:rsidR="008C594B">
              <w:rPr>
                <w:szCs w:val="22"/>
              </w:rPr>
              <w:t xml:space="preserve"> SAP </w:t>
            </w:r>
            <w:proofErr w:type="spellStart"/>
            <w:r w:rsidR="008C594B">
              <w:rPr>
                <w:szCs w:val="22"/>
              </w:rPr>
              <w:t>Fiori</w:t>
            </w:r>
            <w:proofErr w:type="spellEnd"/>
            <w:r w:rsidR="008C594B">
              <w:rPr>
                <w:szCs w:val="22"/>
              </w:rPr>
              <w:t xml:space="preserve"> </w:t>
            </w:r>
            <w:proofErr w:type="spellStart"/>
            <w:r w:rsidR="008C594B">
              <w:rPr>
                <w:szCs w:val="22"/>
              </w:rPr>
              <w:t>Launchpad</w:t>
            </w:r>
            <w:proofErr w:type="spellEnd"/>
          </w:p>
          <w:p w:rsidR="00912CAE" w:rsidRPr="008C594B" w:rsidRDefault="008C594B" w:rsidP="008C594B">
            <w:pPr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>Kulcsszavak:</w:t>
            </w:r>
            <w:r w:rsidRPr="00943698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ERP rendszer, vezetői döntéstámogató rendszer, SAP, </w:t>
            </w:r>
            <w:proofErr w:type="spellStart"/>
            <w:r>
              <w:rPr>
                <w:bCs/>
                <w:szCs w:val="22"/>
              </w:rPr>
              <w:t>Fiori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Launchpad</w:t>
            </w:r>
            <w:proofErr w:type="spellEnd"/>
            <w:r>
              <w:rPr>
                <w:bCs/>
                <w:szCs w:val="22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Előadás,</w:t>
            </w:r>
          </w:p>
          <w:p w:rsidR="00912CAE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Interaktív módszerek, esettanulmányok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12CAE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4B" w:rsidRPr="00943698" w:rsidRDefault="00F65EE7" w:rsidP="008C594B">
            <w:pPr>
              <w:rPr>
                <w:szCs w:val="22"/>
              </w:rPr>
            </w:pPr>
            <w:r w:rsidRPr="0039284B">
              <w:rPr>
                <w:b/>
                <w:bCs/>
                <w:szCs w:val="22"/>
              </w:rPr>
              <w:t xml:space="preserve">10. </w:t>
            </w:r>
            <w:r w:rsidR="00912CAE" w:rsidRPr="0039284B">
              <w:rPr>
                <w:b/>
                <w:bCs/>
                <w:szCs w:val="22"/>
              </w:rPr>
              <w:t>Téma:</w:t>
            </w:r>
            <w:r w:rsidR="00912CAE" w:rsidRPr="0039284B">
              <w:rPr>
                <w:bCs/>
                <w:szCs w:val="22"/>
              </w:rPr>
              <w:t xml:space="preserve"> </w:t>
            </w:r>
            <w:r w:rsidR="008C594B" w:rsidRPr="00817B6C">
              <w:rPr>
                <w:szCs w:val="22"/>
              </w:rPr>
              <w:t>Váll</w:t>
            </w:r>
            <w:r w:rsidR="008C594B">
              <w:rPr>
                <w:szCs w:val="22"/>
              </w:rPr>
              <w:t xml:space="preserve">alati erőforrás-tervezési (ERP) </w:t>
            </w:r>
            <w:r w:rsidR="008C594B" w:rsidRPr="00817B6C">
              <w:rPr>
                <w:szCs w:val="22"/>
              </w:rPr>
              <w:t>rendszerek: SAP ERP.</w:t>
            </w:r>
            <w:r w:rsidR="008C594B">
              <w:rPr>
                <w:szCs w:val="22"/>
              </w:rPr>
              <w:t xml:space="preserve"> SAP eszközmenedzsment (</w:t>
            </w:r>
            <w:proofErr w:type="spellStart"/>
            <w:r w:rsidR="008C594B">
              <w:rPr>
                <w:szCs w:val="22"/>
              </w:rPr>
              <w:t>Material</w:t>
            </w:r>
            <w:proofErr w:type="spellEnd"/>
            <w:r w:rsidR="008C594B">
              <w:rPr>
                <w:szCs w:val="22"/>
              </w:rPr>
              <w:t xml:space="preserve"> Management)</w:t>
            </w:r>
          </w:p>
          <w:p w:rsidR="00912CAE" w:rsidRPr="0039284B" w:rsidRDefault="008C594B" w:rsidP="008C594B">
            <w:pPr>
              <w:rPr>
                <w:b/>
                <w:bCs/>
                <w:szCs w:val="22"/>
              </w:rPr>
            </w:pPr>
            <w:r w:rsidRPr="00943698">
              <w:rPr>
                <w:b/>
                <w:bCs/>
                <w:szCs w:val="22"/>
              </w:rPr>
              <w:t>Kulcsszavak</w:t>
            </w:r>
            <w:r>
              <w:rPr>
                <w:b/>
                <w:bCs/>
                <w:szCs w:val="22"/>
              </w:rPr>
              <w:t xml:space="preserve">: </w:t>
            </w:r>
            <w:proofErr w:type="gramStart"/>
            <w:r>
              <w:rPr>
                <w:bCs/>
                <w:szCs w:val="22"/>
              </w:rPr>
              <w:t>eszköz vásárlás</w:t>
            </w:r>
            <w:proofErr w:type="gramEnd"/>
            <w:r>
              <w:rPr>
                <w:bCs/>
                <w:szCs w:val="22"/>
              </w:rPr>
              <w:t>, szállító létrehozás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Előadás,</w:t>
            </w:r>
          </w:p>
          <w:p w:rsidR="00912CAE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Interaktív módszerek, esettanulmányok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912CAE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</w:p>
        </w:tc>
      </w:tr>
      <w:tr w:rsidR="00912CAE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4B" w:rsidRPr="00943698" w:rsidRDefault="00F65EE7" w:rsidP="008C594B">
            <w:pPr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 xml:space="preserve">11. </w:t>
            </w:r>
            <w:r w:rsidR="00912CAE" w:rsidRPr="00943698">
              <w:rPr>
                <w:b/>
                <w:bCs/>
                <w:szCs w:val="22"/>
              </w:rPr>
              <w:t>Téma:</w:t>
            </w:r>
            <w:r w:rsidR="00912CAE" w:rsidRPr="00943698">
              <w:rPr>
                <w:szCs w:val="22"/>
              </w:rPr>
              <w:t xml:space="preserve"> </w:t>
            </w:r>
            <w:r w:rsidR="008C594B" w:rsidRPr="00817B6C">
              <w:rPr>
                <w:szCs w:val="22"/>
              </w:rPr>
              <w:t>Váll</w:t>
            </w:r>
            <w:r w:rsidR="008C594B">
              <w:rPr>
                <w:szCs w:val="22"/>
              </w:rPr>
              <w:t xml:space="preserve">alati erőforrás-tervezési (ERP) </w:t>
            </w:r>
            <w:r w:rsidR="008C594B" w:rsidRPr="00817B6C">
              <w:rPr>
                <w:szCs w:val="22"/>
              </w:rPr>
              <w:t>rendszerek: SAP ERP.</w:t>
            </w:r>
            <w:r w:rsidR="008C594B">
              <w:rPr>
                <w:szCs w:val="22"/>
              </w:rPr>
              <w:t xml:space="preserve"> SAP értékesítés és forgalmazás (</w:t>
            </w:r>
            <w:proofErr w:type="spellStart"/>
            <w:r w:rsidR="008C594B">
              <w:rPr>
                <w:szCs w:val="22"/>
              </w:rPr>
              <w:t>S</w:t>
            </w:r>
            <w:r w:rsidR="008A55A1">
              <w:rPr>
                <w:szCs w:val="22"/>
              </w:rPr>
              <w:t>ales</w:t>
            </w:r>
            <w:proofErr w:type="spellEnd"/>
            <w:r w:rsidR="008A55A1">
              <w:rPr>
                <w:szCs w:val="22"/>
              </w:rPr>
              <w:t xml:space="preserve"> </w:t>
            </w:r>
            <w:r w:rsidR="008C594B">
              <w:rPr>
                <w:szCs w:val="22"/>
              </w:rPr>
              <w:t>&amp;</w:t>
            </w:r>
            <w:r w:rsidR="008A55A1">
              <w:rPr>
                <w:szCs w:val="22"/>
              </w:rPr>
              <w:t xml:space="preserve"> </w:t>
            </w:r>
            <w:proofErr w:type="spellStart"/>
            <w:r w:rsidR="008C594B">
              <w:rPr>
                <w:szCs w:val="22"/>
              </w:rPr>
              <w:t>D</w:t>
            </w:r>
            <w:r w:rsidR="008A55A1">
              <w:rPr>
                <w:szCs w:val="22"/>
              </w:rPr>
              <w:t>istribution</w:t>
            </w:r>
            <w:proofErr w:type="spellEnd"/>
            <w:r w:rsidR="008C594B">
              <w:rPr>
                <w:szCs w:val="22"/>
              </w:rPr>
              <w:t>)</w:t>
            </w:r>
          </w:p>
          <w:p w:rsidR="008C594B" w:rsidRPr="00943698" w:rsidRDefault="008C594B" w:rsidP="008C594B">
            <w:pPr>
              <w:rPr>
                <w:b/>
                <w:bCs/>
                <w:szCs w:val="22"/>
              </w:rPr>
            </w:pPr>
            <w:r w:rsidRPr="00943698">
              <w:rPr>
                <w:b/>
                <w:bCs/>
                <w:szCs w:val="22"/>
              </w:rPr>
              <w:t>Kulcsszavak</w:t>
            </w:r>
            <w:r>
              <w:rPr>
                <w:b/>
                <w:bCs/>
                <w:szCs w:val="22"/>
              </w:rPr>
              <w:t xml:space="preserve">: </w:t>
            </w:r>
            <w:r w:rsidRPr="008C594B">
              <w:rPr>
                <w:bCs/>
                <w:szCs w:val="22"/>
              </w:rPr>
              <w:t>vevő</w:t>
            </w:r>
            <w:r w:rsidR="00CF0CD9">
              <w:rPr>
                <w:bCs/>
                <w:szCs w:val="22"/>
              </w:rPr>
              <w:t xml:space="preserve"> létrehozása</w:t>
            </w:r>
            <w:r w:rsidRPr="008C594B">
              <w:rPr>
                <w:bCs/>
                <w:szCs w:val="22"/>
              </w:rPr>
              <w:t xml:space="preserve">, </w:t>
            </w:r>
            <w:r>
              <w:rPr>
                <w:bCs/>
                <w:szCs w:val="22"/>
              </w:rPr>
              <w:t>értékesítés</w:t>
            </w:r>
            <w:r w:rsidR="00CF0CD9">
              <w:rPr>
                <w:bCs/>
                <w:szCs w:val="22"/>
              </w:rPr>
              <w:t xml:space="preserve"> követése</w:t>
            </w:r>
            <w:r>
              <w:rPr>
                <w:bCs/>
                <w:szCs w:val="22"/>
              </w:rPr>
              <w:t xml:space="preserve">, </w:t>
            </w:r>
            <w:r w:rsidR="00CF0CD9">
              <w:rPr>
                <w:bCs/>
                <w:szCs w:val="22"/>
              </w:rPr>
              <w:t>készlet állomány, logisztika</w:t>
            </w:r>
          </w:p>
          <w:p w:rsidR="00912CAE" w:rsidRPr="00943698" w:rsidRDefault="00912CAE" w:rsidP="0039284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lastRenderedPageBreak/>
              <w:t>Előadás,</w:t>
            </w:r>
          </w:p>
          <w:p w:rsidR="00912CAE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Interaktív módszerek, esettanulmányok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12CAE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4B" w:rsidRPr="00943698" w:rsidRDefault="00F65EE7" w:rsidP="008C594B">
            <w:pPr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 xml:space="preserve">12. </w:t>
            </w:r>
            <w:r w:rsidR="00912CAE" w:rsidRPr="00943698">
              <w:rPr>
                <w:b/>
                <w:bCs/>
                <w:szCs w:val="22"/>
              </w:rPr>
              <w:t xml:space="preserve">Téma: </w:t>
            </w:r>
            <w:r w:rsidR="008C594B" w:rsidRPr="00817B6C">
              <w:rPr>
                <w:szCs w:val="22"/>
              </w:rPr>
              <w:t>Váll</w:t>
            </w:r>
            <w:r w:rsidR="008C594B">
              <w:rPr>
                <w:szCs w:val="22"/>
              </w:rPr>
              <w:t xml:space="preserve">alati erőforrás-tervezési (ERP) </w:t>
            </w:r>
            <w:r w:rsidR="008C594B" w:rsidRPr="00817B6C">
              <w:rPr>
                <w:szCs w:val="22"/>
              </w:rPr>
              <w:t>rendszerek: SAP ERP.</w:t>
            </w:r>
            <w:r w:rsidR="008C594B">
              <w:rPr>
                <w:szCs w:val="22"/>
              </w:rPr>
              <w:t xml:space="preserve"> SAP </w:t>
            </w:r>
            <w:r w:rsidR="00AD66BF">
              <w:rPr>
                <w:szCs w:val="22"/>
              </w:rPr>
              <w:t>szolgáltatás</w:t>
            </w:r>
            <w:r w:rsidR="008C594B">
              <w:rPr>
                <w:szCs w:val="22"/>
              </w:rPr>
              <w:t>menedzsment (</w:t>
            </w:r>
            <w:r w:rsidR="00AD66BF">
              <w:rPr>
                <w:szCs w:val="22"/>
              </w:rPr>
              <w:t>Service</w:t>
            </w:r>
            <w:r w:rsidR="008C594B">
              <w:rPr>
                <w:szCs w:val="22"/>
              </w:rPr>
              <w:t xml:space="preserve"> Management)</w:t>
            </w:r>
          </w:p>
          <w:p w:rsidR="00912CAE" w:rsidRPr="00943698" w:rsidRDefault="008C594B" w:rsidP="00F6125F">
            <w:pPr>
              <w:rPr>
                <w:b/>
                <w:bCs/>
                <w:szCs w:val="22"/>
              </w:rPr>
            </w:pPr>
            <w:r w:rsidRPr="00943698">
              <w:rPr>
                <w:b/>
                <w:bCs/>
                <w:szCs w:val="22"/>
              </w:rPr>
              <w:t>Kulcsszavak</w:t>
            </w:r>
            <w:r>
              <w:rPr>
                <w:b/>
                <w:bCs/>
                <w:szCs w:val="22"/>
              </w:rPr>
              <w:t xml:space="preserve">: </w:t>
            </w:r>
            <w:r>
              <w:rPr>
                <w:bCs/>
                <w:szCs w:val="22"/>
              </w:rPr>
              <w:t>eszköz</w:t>
            </w:r>
            <w:r w:rsidR="00F6125F">
              <w:rPr>
                <w:bCs/>
                <w:szCs w:val="22"/>
              </w:rPr>
              <w:t>állomány</w:t>
            </w:r>
            <w:r>
              <w:rPr>
                <w:bCs/>
                <w:szCs w:val="22"/>
              </w:rPr>
              <w:t xml:space="preserve">, </w:t>
            </w:r>
            <w:r w:rsidR="00F6125F">
              <w:rPr>
                <w:bCs/>
                <w:szCs w:val="22"/>
              </w:rPr>
              <w:t>eszközbérlés, bérlő létrehozása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Előadás,</w:t>
            </w:r>
          </w:p>
          <w:p w:rsidR="00912CAE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Interaktív módszerek, esettanulmányok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12CAE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AE" w:rsidRPr="00943698" w:rsidRDefault="00F65EE7" w:rsidP="00912CAE">
            <w:pPr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 xml:space="preserve">13. </w:t>
            </w:r>
            <w:r w:rsidR="00912CAE" w:rsidRPr="00943698">
              <w:rPr>
                <w:b/>
                <w:bCs/>
                <w:szCs w:val="22"/>
              </w:rPr>
              <w:t xml:space="preserve">Téma: </w:t>
            </w:r>
            <w:r w:rsidR="00F6125F" w:rsidRPr="00817B6C">
              <w:rPr>
                <w:szCs w:val="22"/>
              </w:rPr>
              <w:t>Váll</w:t>
            </w:r>
            <w:r w:rsidR="00F6125F">
              <w:rPr>
                <w:szCs w:val="22"/>
              </w:rPr>
              <w:t xml:space="preserve">alati erőforrás-tervezési (ERP) </w:t>
            </w:r>
            <w:r w:rsidR="00F6125F" w:rsidRPr="00817B6C">
              <w:rPr>
                <w:szCs w:val="22"/>
              </w:rPr>
              <w:t>rendszerek: SAP ERP.</w:t>
            </w:r>
            <w:r w:rsidR="00F6125F">
              <w:rPr>
                <w:szCs w:val="22"/>
              </w:rPr>
              <w:t xml:space="preserve"> SAP szimulációs játékok különböző forgatókönyvekkel (</w:t>
            </w:r>
            <w:proofErr w:type="spellStart"/>
            <w:r w:rsidR="00F6125F">
              <w:rPr>
                <w:szCs w:val="22"/>
              </w:rPr>
              <w:t>Simulation</w:t>
            </w:r>
            <w:proofErr w:type="spellEnd"/>
            <w:r w:rsidR="00F6125F">
              <w:rPr>
                <w:szCs w:val="22"/>
              </w:rPr>
              <w:t xml:space="preserve"> </w:t>
            </w:r>
            <w:proofErr w:type="spellStart"/>
            <w:r w:rsidR="00F6125F">
              <w:rPr>
                <w:szCs w:val="22"/>
              </w:rPr>
              <w:t>games</w:t>
            </w:r>
            <w:proofErr w:type="spellEnd"/>
            <w:r w:rsidR="00F6125F">
              <w:rPr>
                <w:szCs w:val="22"/>
              </w:rPr>
              <w:t>)</w:t>
            </w:r>
          </w:p>
          <w:p w:rsidR="00912CAE" w:rsidRPr="00943698" w:rsidRDefault="00912CAE" w:rsidP="00F6125F">
            <w:pPr>
              <w:rPr>
                <w:bCs/>
                <w:szCs w:val="22"/>
              </w:rPr>
            </w:pPr>
            <w:r w:rsidRPr="00943698">
              <w:rPr>
                <w:b/>
                <w:bCs/>
                <w:szCs w:val="22"/>
              </w:rPr>
              <w:t>Kulcsszavak:</w:t>
            </w:r>
            <w:r w:rsidRPr="00943698">
              <w:rPr>
                <w:bCs/>
                <w:szCs w:val="22"/>
              </w:rPr>
              <w:t xml:space="preserve"> </w:t>
            </w:r>
            <w:r w:rsidR="00F6125F">
              <w:rPr>
                <w:bCs/>
                <w:szCs w:val="22"/>
              </w:rPr>
              <w:t>szimuláció,</w:t>
            </w:r>
            <w:r w:rsidR="00817B6C">
              <w:rPr>
                <w:bCs/>
                <w:szCs w:val="22"/>
              </w:rPr>
              <w:t xml:space="preserve"> </w:t>
            </w:r>
            <w:proofErr w:type="gramStart"/>
            <w:r w:rsidR="00F6125F">
              <w:rPr>
                <w:bCs/>
                <w:szCs w:val="22"/>
              </w:rPr>
              <w:t>szcenárió elemzés</w:t>
            </w:r>
            <w:proofErr w:type="gramEnd"/>
            <w:r w:rsidR="00F6125F">
              <w:rPr>
                <w:bCs/>
                <w:szCs w:val="22"/>
              </w:rPr>
              <w:t>.</w:t>
            </w:r>
            <w:r w:rsidR="00817B6C">
              <w:rPr>
                <w:bCs/>
                <w:szCs w:val="22"/>
              </w:rPr>
              <w:t xml:space="preserve">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Előadás,</w:t>
            </w:r>
          </w:p>
          <w:p w:rsidR="00912CAE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Interaktív módszerek, esettanulmányok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12CAE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6C" w:rsidRDefault="00F65EE7" w:rsidP="00321DB9">
            <w:pPr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 xml:space="preserve">14. </w:t>
            </w:r>
            <w:r w:rsidR="00912CAE" w:rsidRPr="00943698">
              <w:rPr>
                <w:b/>
                <w:bCs/>
                <w:szCs w:val="22"/>
              </w:rPr>
              <w:t>Téma:</w:t>
            </w:r>
            <w:r w:rsidR="00912CAE" w:rsidRPr="00943698">
              <w:rPr>
                <w:szCs w:val="22"/>
              </w:rPr>
              <w:t xml:space="preserve"> </w:t>
            </w:r>
            <w:r w:rsidR="00817B6C" w:rsidRPr="00817B6C">
              <w:rPr>
                <w:szCs w:val="22"/>
              </w:rPr>
              <w:t xml:space="preserve">Vezetői döntéstámogató rendszerek: </w:t>
            </w:r>
            <w:proofErr w:type="spellStart"/>
            <w:r w:rsidR="00817B6C" w:rsidRPr="00817B6C">
              <w:rPr>
                <w:szCs w:val="22"/>
              </w:rPr>
              <w:t>Power</w:t>
            </w:r>
            <w:proofErr w:type="spellEnd"/>
            <w:r w:rsidR="00817B6C" w:rsidRPr="00817B6C">
              <w:rPr>
                <w:szCs w:val="22"/>
              </w:rPr>
              <w:t xml:space="preserve"> BI, Excel </w:t>
            </w:r>
            <w:proofErr w:type="spellStart"/>
            <w:r w:rsidR="00817B6C" w:rsidRPr="00817B6C">
              <w:rPr>
                <w:szCs w:val="22"/>
              </w:rPr>
              <w:t>Pivot</w:t>
            </w:r>
            <w:proofErr w:type="spellEnd"/>
            <w:r w:rsidR="00817B6C" w:rsidRPr="00817B6C">
              <w:rPr>
                <w:szCs w:val="22"/>
              </w:rPr>
              <w:t xml:space="preserve"> </w:t>
            </w:r>
            <w:proofErr w:type="spellStart"/>
            <w:r w:rsidR="00817B6C" w:rsidRPr="00817B6C">
              <w:rPr>
                <w:szCs w:val="22"/>
              </w:rPr>
              <w:t>Table</w:t>
            </w:r>
            <w:proofErr w:type="spellEnd"/>
            <w:r w:rsidR="00817B6C" w:rsidRPr="00817B6C">
              <w:rPr>
                <w:szCs w:val="22"/>
              </w:rPr>
              <w:t>.</w:t>
            </w:r>
          </w:p>
          <w:p w:rsidR="00912CAE" w:rsidRPr="00943698" w:rsidRDefault="00912CAE" w:rsidP="00817B6C">
            <w:pPr>
              <w:rPr>
                <w:bCs/>
                <w:szCs w:val="22"/>
              </w:rPr>
            </w:pPr>
            <w:r w:rsidRPr="00943698">
              <w:rPr>
                <w:b/>
                <w:bCs/>
                <w:szCs w:val="22"/>
              </w:rPr>
              <w:t>Kulcsszavak:</w:t>
            </w:r>
            <w:r w:rsidRPr="00943698">
              <w:rPr>
                <w:bCs/>
                <w:szCs w:val="22"/>
              </w:rPr>
              <w:t xml:space="preserve"> </w:t>
            </w:r>
            <w:r w:rsidR="00817B6C">
              <w:rPr>
                <w:bCs/>
                <w:szCs w:val="22"/>
              </w:rPr>
              <w:t>döntéstámogató rendszerek</w:t>
            </w:r>
            <w:r w:rsidRPr="00943698">
              <w:rPr>
                <w:szCs w:val="22"/>
              </w:rPr>
              <w:t xml:space="preserve">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E7" w:rsidRPr="00F65EE7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Előadás,</w:t>
            </w:r>
          </w:p>
          <w:p w:rsidR="00912CAE" w:rsidRDefault="00F65EE7" w:rsidP="00F65EE7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F65EE7">
              <w:rPr>
                <w:szCs w:val="22"/>
              </w:rPr>
              <w:t>Interaktív módszerek, esettanulmányok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AE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10E0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Pr="00943698" w:rsidRDefault="00DF63C4">
            <w:pPr>
              <w:pStyle w:val="TableHeading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 w:rsidRPr="00943698"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 w:rsidP="00A61A0A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1F36C6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C6" w:rsidRPr="00A961F7" w:rsidRDefault="001F36C6" w:rsidP="00AB6E4D">
            <w:pPr>
              <w:tabs>
                <w:tab w:val="left" w:pos="864"/>
              </w:tabs>
              <w:rPr>
                <w:b/>
                <w:bCs/>
                <w:szCs w:val="22"/>
              </w:rPr>
            </w:pPr>
            <w:r w:rsidRPr="00943698">
              <w:rPr>
                <w:b/>
                <w:bCs/>
                <w:szCs w:val="22"/>
              </w:rPr>
              <w:t xml:space="preserve">Téma: </w:t>
            </w:r>
            <w:r w:rsidR="00AB6E4D">
              <w:rPr>
                <w:bCs/>
                <w:szCs w:val="22"/>
              </w:rPr>
              <w:t>A vezetői számvitel</w:t>
            </w:r>
            <w:r w:rsidR="00A961F7" w:rsidRPr="00A961F7">
              <w:rPr>
                <w:bCs/>
                <w:szCs w:val="22"/>
              </w:rPr>
              <w:t xml:space="preserve"> és a </w:t>
            </w:r>
            <w:proofErr w:type="gramStart"/>
            <w:r w:rsidR="00A961F7" w:rsidRPr="00A961F7">
              <w:rPr>
                <w:bCs/>
                <w:szCs w:val="22"/>
              </w:rPr>
              <w:t>kontroll</w:t>
            </w:r>
            <w:proofErr w:type="gramEnd"/>
            <w:r w:rsidR="00A961F7" w:rsidRPr="00A961F7">
              <w:rPr>
                <w:bCs/>
                <w:szCs w:val="22"/>
              </w:rPr>
              <w:t>ing</w:t>
            </w:r>
            <w:r w:rsidR="00AB6E4D">
              <w:rPr>
                <w:bCs/>
                <w:szCs w:val="22"/>
              </w:rPr>
              <w:t xml:space="preserve"> </w:t>
            </w:r>
            <w:r w:rsidR="00A961F7" w:rsidRPr="00A961F7">
              <w:rPr>
                <w:bCs/>
                <w:szCs w:val="22"/>
              </w:rPr>
              <w:t>kapcsolatának megvitatása</w:t>
            </w:r>
            <w:r w:rsidR="00A961F7">
              <w:rPr>
                <w:bCs/>
                <w:szCs w:val="22"/>
              </w:rPr>
              <w:t>.</w:t>
            </w:r>
            <w:r w:rsidRPr="00943698">
              <w:rPr>
                <w:bCs/>
                <w:szCs w:val="22"/>
              </w:rPr>
              <w:t xml:space="preserve">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C6" w:rsidRDefault="001F36C6" w:rsidP="001F36C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386605">
              <w:rPr>
                <w:b w:val="0"/>
                <w:szCs w:val="22"/>
              </w:rPr>
              <w:t xml:space="preserve">Vita, esettanulmány, gyakorlati </w:t>
            </w:r>
            <w:r>
              <w:rPr>
                <w:b w:val="0"/>
                <w:szCs w:val="22"/>
              </w:rPr>
              <w:t>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C6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F36C6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C6" w:rsidRPr="00F263BE" w:rsidRDefault="001F36C6" w:rsidP="00F263BE">
            <w:pPr>
              <w:tabs>
                <w:tab w:val="left" w:pos="864"/>
              </w:tabs>
              <w:rPr>
                <w:b/>
                <w:bCs/>
                <w:szCs w:val="22"/>
              </w:rPr>
            </w:pPr>
            <w:r w:rsidRPr="00943698">
              <w:rPr>
                <w:b/>
                <w:bCs/>
                <w:szCs w:val="22"/>
              </w:rPr>
              <w:t xml:space="preserve">Téma: </w:t>
            </w:r>
            <w:r w:rsidR="00F263BE" w:rsidRPr="00F263BE">
              <w:rPr>
                <w:bCs/>
                <w:szCs w:val="22"/>
              </w:rPr>
              <w:t xml:space="preserve">A </w:t>
            </w:r>
            <w:proofErr w:type="spellStart"/>
            <w:r w:rsidR="00F263BE" w:rsidRPr="00F263BE">
              <w:rPr>
                <w:bCs/>
                <w:szCs w:val="22"/>
              </w:rPr>
              <w:t>controlling</w:t>
            </w:r>
            <w:proofErr w:type="spellEnd"/>
            <w:r w:rsidR="00F263BE" w:rsidRPr="00F263BE">
              <w:rPr>
                <w:bCs/>
                <w:szCs w:val="22"/>
              </w:rPr>
              <w:t xml:space="preserve"> fogalmával és a </w:t>
            </w:r>
            <w:proofErr w:type="spellStart"/>
            <w:r w:rsidR="00F263BE" w:rsidRPr="00F263BE">
              <w:rPr>
                <w:bCs/>
                <w:szCs w:val="22"/>
              </w:rPr>
              <w:t>controller</w:t>
            </w:r>
            <w:proofErr w:type="spellEnd"/>
            <w:r w:rsidR="00F263BE" w:rsidRPr="00F263BE">
              <w:rPr>
                <w:bCs/>
                <w:szCs w:val="22"/>
              </w:rPr>
              <w:t xml:space="preserve"> </w:t>
            </w:r>
            <w:proofErr w:type="gramStart"/>
            <w:r w:rsidR="00F263BE" w:rsidRPr="00F263BE">
              <w:rPr>
                <w:bCs/>
                <w:szCs w:val="22"/>
              </w:rPr>
              <w:t>funkciójával</w:t>
            </w:r>
            <w:proofErr w:type="gramEnd"/>
            <w:r w:rsidR="00F263BE" w:rsidRPr="00F263BE">
              <w:rPr>
                <w:bCs/>
                <w:szCs w:val="22"/>
              </w:rPr>
              <w:t xml:space="preserve"> kapcsolatos cikkek megvitatása.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C6" w:rsidRPr="00386605" w:rsidRDefault="001F36C6" w:rsidP="001F36C6">
            <w:pPr>
              <w:jc w:val="center"/>
            </w:pPr>
            <w:r w:rsidRPr="00386605">
              <w:rPr>
                <w:szCs w:val="22"/>
              </w:rPr>
              <w:t>Vita, esettanulmány, gyakorlati 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C6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F36C6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C6" w:rsidRPr="007340A4" w:rsidRDefault="001F36C6" w:rsidP="00784A62">
            <w:pPr>
              <w:tabs>
                <w:tab w:val="left" w:pos="864"/>
              </w:tabs>
              <w:rPr>
                <w:b/>
                <w:bCs/>
                <w:szCs w:val="22"/>
              </w:rPr>
            </w:pPr>
            <w:r w:rsidRPr="00943698">
              <w:rPr>
                <w:b/>
                <w:bCs/>
                <w:szCs w:val="22"/>
              </w:rPr>
              <w:t>Téma:</w:t>
            </w:r>
            <w:r w:rsidRPr="00943698">
              <w:rPr>
                <w:bCs/>
                <w:szCs w:val="22"/>
              </w:rPr>
              <w:t xml:space="preserve"> </w:t>
            </w:r>
            <w:r w:rsidR="007340A4" w:rsidRPr="007340A4">
              <w:rPr>
                <w:bCs/>
                <w:szCs w:val="22"/>
              </w:rPr>
              <w:t xml:space="preserve">A </w:t>
            </w:r>
            <w:proofErr w:type="gramStart"/>
            <w:r w:rsidR="007340A4" w:rsidRPr="007340A4">
              <w:rPr>
                <w:bCs/>
                <w:szCs w:val="22"/>
              </w:rPr>
              <w:t>kontroll</w:t>
            </w:r>
            <w:proofErr w:type="gramEnd"/>
            <w:r w:rsidR="007340A4" w:rsidRPr="007340A4">
              <w:rPr>
                <w:bCs/>
                <w:szCs w:val="22"/>
              </w:rPr>
              <w:t>ing rendszer felépítéséhez kapcsolódó esettanulmány megvitatása.</w:t>
            </w:r>
            <w:r w:rsidR="00784A62">
              <w:rPr>
                <w:bCs/>
                <w:szCs w:val="22"/>
              </w:rPr>
              <w:t xml:space="preserve"> Az </w:t>
            </w:r>
            <w:r w:rsidR="00784A62" w:rsidRPr="00784A62">
              <w:rPr>
                <w:bCs/>
                <w:szCs w:val="22"/>
              </w:rPr>
              <w:t>érdekközpo</w:t>
            </w:r>
            <w:r w:rsidR="00784A62">
              <w:rPr>
                <w:bCs/>
                <w:szCs w:val="22"/>
              </w:rPr>
              <w:t>ntokhoz kapcsolódó esettanulmány.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C6" w:rsidRPr="00386605" w:rsidRDefault="001F36C6" w:rsidP="001F36C6">
            <w:pPr>
              <w:jc w:val="center"/>
            </w:pPr>
            <w:r w:rsidRPr="00386605">
              <w:rPr>
                <w:szCs w:val="22"/>
              </w:rPr>
              <w:t>Vita, esettanulmány, gyakorlati 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C6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F36C6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C6" w:rsidRPr="00943698" w:rsidRDefault="001F36C6" w:rsidP="00D854CE">
            <w:pPr>
              <w:tabs>
                <w:tab w:val="left" w:pos="864"/>
              </w:tabs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>Téma:</w:t>
            </w:r>
            <w:r w:rsidRPr="00943698">
              <w:rPr>
                <w:bCs/>
                <w:szCs w:val="22"/>
              </w:rPr>
              <w:t xml:space="preserve"> </w:t>
            </w:r>
            <w:r w:rsidR="002210EC">
              <w:rPr>
                <w:bCs/>
                <w:szCs w:val="22"/>
              </w:rPr>
              <w:t xml:space="preserve">A vállalati teljesítmény mérésére alkalmazott módszerek gyakorlása.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C6" w:rsidRPr="00386605" w:rsidRDefault="001F36C6" w:rsidP="001F36C6">
            <w:pPr>
              <w:jc w:val="center"/>
            </w:pPr>
            <w:r w:rsidRPr="00386605">
              <w:rPr>
                <w:szCs w:val="22"/>
              </w:rPr>
              <w:t>Vita, esettanulmány, gyakorlati 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C6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F36C6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C6" w:rsidRPr="00943698" w:rsidRDefault="001F36C6" w:rsidP="006F19ED">
            <w:pPr>
              <w:tabs>
                <w:tab w:val="left" w:pos="864"/>
              </w:tabs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>Téma:</w:t>
            </w:r>
            <w:r w:rsidRPr="00943698">
              <w:rPr>
                <w:bCs/>
                <w:szCs w:val="22"/>
              </w:rPr>
              <w:t xml:space="preserve"> </w:t>
            </w:r>
            <w:r w:rsidR="006F19ED">
              <w:rPr>
                <w:bCs/>
                <w:szCs w:val="22"/>
              </w:rPr>
              <w:t>Vállal</w:t>
            </w:r>
            <w:r w:rsidR="006F19ED" w:rsidRPr="00D854CE">
              <w:rPr>
                <w:bCs/>
                <w:szCs w:val="22"/>
              </w:rPr>
              <w:t>ati költségkalkuláció</w:t>
            </w:r>
            <w:r w:rsidR="006F19ED">
              <w:rPr>
                <w:bCs/>
                <w:szCs w:val="22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C6" w:rsidRPr="00386605" w:rsidRDefault="001F36C6" w:rsidP="001F36C6">
            <w:pPr>
              <w:jc w:val="center"/>
            </w:pPr>
            <w:r w:rsidRPr="00386605">
              <w:rPr>
                <w:szCs w:val="22"/>
              </w:rPr>
              <w:t>Vita, esettanulmány, gyakorlati 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C6" w:rsidRDefault="001F36C6" w:rsidP="001F36C6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778F4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F4" w:rsidRPr="00943698" w:rsidRDefault="005778F4" w:rsidP="005778F4">
            <w:pPr>
              <w:tabs>
                <w:tab w:val="left" w:pos="864"/>
              </w:tabs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 xml:space="preserve">Téma: </w:t>
            </w:r>
            <w:r w:rsidR="006F19ED">
              <w:rPr>
                <w:bCs/>
                <w:szCs w:val="22"/>
              </w:rPr>
              <w:t>A</w:t>
            </w:r>
            <w:r w:rsidR="006F19ED" w:rsidRPr="0041735C">
              <w:rPr>
                <w:bCs/>
                <w:szCs w:val="22"/>
              </w:rPr>
              <w:t xml:space="preserve"> vállal</w:t>
            </w:r>
            <w:r w:rsidR="006F19ED">
              <w:rPr>
                <w:bCs/>
                <w:szCs w:val="22"/>
              </w:rPr>
              <w:t>aton</w:t>
            </w:r>
            <w:r w:rsidR="006F19ED" w:rsidRPr="0041735C">
              <w:rPr>
                <w:bCs/>
                <w:szCs w:val="22"/>
              </w:rPr>
              <w:t xml:space="preserve"> belüli </w:t>
            </w:r>
            <w:proofErr w:type="gramStart"/>
            <w:r w:rsidR="006F19ED" w:rsidRPr="0041735C">
              <w:rPr>
                <w:bCs/>
                <w:szCs w:val="22"/>
              </w:rPr>
              <w:t>információs</w:t>
            </w:r>
            <w:proofErr w:type="gramEnd"/>
            <w:r w:rsidR="006F19ED" w:rsidRPr="0041735C">
              <w:rPr>
                <w:bCs/>
                <w:szCs w:val="22"/>
              </w:rPr>
              <w:t xml:space="preserve"> rendszerek, folyamatok lehatárolása, a vezetői döntések</w:t>
            </w:r>
            <w:r w:rsidR="006F19ED">
              <w:rPr>
                <w:bCs/>
                <w:szCs w:val="22"/>
              </w:rPr>
              <w:t xml:space="preserve"> támogatása.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F4" w:rsidRPr="00386605" w:rsidRDefault="005778F4" w:rsidP="005778F4">
            <w:pPr>
              <w:jc w:val="center"/>
            </w:pPr>
            <w:r w:rsidRPr="00386605">
              <w:rPr>
                <w:szCs w:val="22"/>
              </w:rPr>
              <w:t>Vita, esettanulmány, gyakorlati 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F4" w:rsidRDefault="005778F4" w:rsidP="005778F4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778F4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E06" w:rsidRPr="006F19ED" w:rsidRDefault="005778F4" w:rsidP="005778F4">
            <w:pPr>
              <w:tabs>
                <w:tab w:val="left" w:pos="864"/>
              </w:tabs>
              <w:rPr>
                <w:bCs/>
                <w:szCs w:val="22"/>
              </w:rPr>
            </w:pPr>
            <w:r w:rsidRPr="00943698">
              <w:rPr>
                <w:b/>
                <w:bCs/>
                <w:szCs w:val="22"/>
              </w:rPr>
              <w:t xml:space="preserve">Téma: </w:t>
            </w:r>
            <w:r w:rsidR="006F19ED">
              <w:rPr>
                <w:bCs/>
                <w:szCs w:val="22"/>
              </w:rPr>
              <w:t>Vezetői döntéstámogatási rendszerek: ERP SAP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F4" w:rsidRPr="00386605" w:rsidRDefault="005778F4" w:rsidP="005778F4">
            <w:pPr>
              <w:jc w:val="center"/>
            </w:pPr>
            <w:r w:rsidRPr="00386605">
              <w:rPr>
                <w:szCs w:val="22"/>
              </w:rPr>
              <w:t>Vita, esettanulmány, gyakorlati 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F4" w:rsidRDefault="005778F4" w:rsidP="005778F4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44E47" w:rsidTr="0050336D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8C594B" w:rsidRDefault="00744E47" w:rsidP="00744E47">
            <w:pPr>
              <w:rPr>
                <w:szCs w:val="22"/>
              </w:rPr>
            </w:pPr>
            <w:r w:rsidRPr="008C594B">
              <w:rPr>
                <w:b/>
                <w:bCs/>
                <w:szCs w:val="22"/>
              </w:rPr>
              <w:t>Téma:</w:t>
            </w:r>
            <w:r w:rsidRPr="008C594B">
              <w:rPr>
                <w:szCs w:val="22"/>
              </w:rPr>
              <w:t xml:space="preserve"> </w:t>
            </w:r>
            <w:r w:rsidR="009B4900">
              <w:rPr>
                <w:szCs w:val="22"/>
              </w:rPr>
              <w:t>A</w:t>
            </w:r>
            <w:r w:rsidRPr="0039284B">
              <w:rPr>
                <w:szCs w:val="22"/>
              </w:rPr>
              <w:t xml:space="preserve"> </w:t>
            </w:r>
            <w:r>
              <w:rPr>
                <w:szCs w:val="22"/>
              </w:rPr>
              <w:t>v</w:t>
            </w:r>
            <w:r w:rsidRPr="0039284B">
              <w:rPr>
                <w:szCs w:val="22"/>
              </w:rPr>
              <w:t>ezetői döntéstámogató rendszerek: SAP ERP</w:t>
            </w:r>
            <w:r>
              <w:rPr>
                <w:szCs w:val="22"/>
              </w:rPr>
              <w:t xml:space="preserve"> I</w:t>
            </w:r>
            <w:r w:rsidRPr="0039284B">
              <w:rPr>
                <w:szCs w:val="22"/>
              </w:rPr>
              <w:t>.</w:t>
            </w:r>
            <w:r>
              <w:rPr>
                <w:szCs w:val="22"/>
              </w:rPr>
              <w:t xml:space="preserve"> SAP </w:t>
            </w:r>
            <w:proofErr w:type="spellStart"/>
            <w:r>
              <w:rPr>
                <w:szCs w:val="22"/>
              </w:rPr>
              <w:t>Desktop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Gui</w:t>
            </w:r>
            <w:proofErr w:type="spellEnd"/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386605" w:rsidRDefault="00744E47" w:rsidP="00744E47">
            <w:pPr>
              <w:jc w:val="center"/>
            </w:pPr>
            <w:r w:rsidRPr="00386605">
              <w:rPr>
                <w:szCs w:val="22"/>
              </w:rPr>
              <w:t>Vita, esettanulmány, gyakorlati 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47" w:rsidRDefault="00744E47" w:rsidP="00744E47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44E47" w:rsidTr="0050336D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8C594B" w:rsidRDefault="00744E47" w:rsidP="00744E47">
            <w:pPr>
              <w:rPr>
                <w:szCs w:val="22"/>
              </w:rPr>
            </w:pPr>
            <w:r w:rsidRPr="008C594B">
              <w:rPr>
                <w:b/>
                <w:bCs/>
                <w:szCs w:val="22"/>
              </w:rPr>
              <w:t>Téma:</w:t>
            </w:r>
            <w:r w:rsidRPr="008C594B">
              <w:rPr>
                <w:bCs/>
                <w:szCs w:val="22"/>
              </w:rPr>
              <w:t xml:space="preserve"> </w:t>
            </w:r>
            <w:r w:rsidRPr="0039284B">
              <w:rPr>
                <w:szCs w:val="22"/>
              </w:rPr>
              <w:t>Vezetői döntéstámogató rendszerek: SAP ERP</w:t>
            </w:r>
            <w:r>
              <w:rPr>
                <w:szCs w:val="22"/>
              </w:rPr>
              <w:t xml:space="preserve"> II</w:t>
            </w:r>
            <w:r w:rsidRPr="0039284B">
              <w:rPr>
                <w:szCs w:val="22"/>
              </w:rPr>
              <w:t>.</w:t>
            </w:r>
            <w:r>
              <w:rPr>
                <w:szCs w:val="22"/>
              </w:rPr>
              <w:t xml:space="preserve"> SAP </w:t>
            </w:r>
            <w:proofErr w:type="spellStart"/>
            <w:r>
              <w:rPr>
                <w:szCs w:val="22"/>
              </w:rPr>
              <w:t>Fiori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Launchpad</w:t>
            </w:r>
            <w:proofErr w:type="spellEnd"/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386605" w:rsidRDefault="00744E47" w:rsidP="00744E47">
            <w:pPr>
              <w:jc w:val="center"/>
            </w:pPr>
            <w:r w:rsidRPr="00386605">
              <w:rPr>
                <w:szCs w:val="22"/>
              </w:rPr>
              <w:t>Vita, esettanulmány, gyakorlati 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47" w:rsidRDefault="00744E47" w:rsidP="00744E47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44E4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AB6E4D" w:rsidRDefault="00744E47" w:rsidP="00744E47">
            <w:pPr>
              <w:rPr>
                <w:szCs w:val="22"/>
              </w:rPr>
            </w:pPr>
            <w:r w:rsidRPr="0039284B">
              <w:rPr>
                <w:b/>
                <w:bCs/>
                <w:szCs w:val="22"/>
              </w:rPr>
              <w:t>Téma:</w:t>
            </w:r>
            <w:r w:rsidRPr="0039284B">
              <w:rPr>
                <w:bCs/>
                <w:szCs w:val="22"/>
              </w:rPr>
              <w:t xml:space="preserve"> </w:t>
            </w:r>
            <w:r w:rsidRPr="00817B6C">
              <w:rPr>
                <w:szCs w:val="22"/>
              </w:rPr>
              <w:t>Váll</w:t>
            </w:r>
            <w:r>
              <w:rPr>
                <w:szCs w:val="22"/>
              </w:rPr>
              <w:t xml:space="preserve">alati erőforrás-tervezési (ERP) </w:t>
            </w:r>
            <w:r w:rsidRPr="00817B6C">
              <w:rPr>
                <w:szCs w:val="22"/>
              </w:rPr>
              <w:t>rendszerek: SAP ERP.</w:t>
            </w:r>
            <w:r>
              <w:rPr>
                <w:szCs w:val="22"/>
              </w:rPr>
              <w:t xml:space="preserve"> SAP eszközmenedzsment (</w:t>
            </w:r>
            <w:proofErr w:type="spellStart"/>
            <w:r>
              <w:rPr>
                <w:szCs w:val="22"/>
              </w:rPr>
              <w:t>Material</w:t>
            </w:r>
            <w:proofErr w:type="spellEnd"/>
            <w:r>
              <w:rPr>
                <w:szCs w:val="22"/>
              </w:rPr>
              <w:t xml:space="preserve"> Management)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386605" w:rsidRDefault="00744E47" w:rsidP="00744E47">
            <w:pPr>
              <w:jc w:val="center"/>
            </w:pPr>
            <w:r w:rsidRPr="00386605">
              <w:rPr>
                <w:szCs w:val="22"/>
              </w:rPr>
              <w:t>Vita, esettanulmány, gyakorlati 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47" w:rsidRDefault="00744E47" w:rsidP="00744E47">
            <w:pPr>
              <w:pStyle w:val="TableContents"/>
              <w:widowControl w:val="0"/>
              <w:jc w:val="center"/>
              <w:rPr>
                <w:szCs w:val="22"/>
              </w:rPr>
            </w:pPr>
          </w:p>
        </w:tc>
      </w:tr>
      <w:tr w:rsidR="00744E4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AB6E4D" w:rsidRDefault="00744E47" w:rsidP="006F19ED">
            <w:pPr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>Téma:</w:t>
            </w:r>
            <w:r w:rsidRPr="00943698">
              <w:rPr>
                <w:szCs w:val="22"/>
              </w:rPr>
              <w:t xml:space="preserve"> </w:t>
            </w:r>
            <w:r w:rsidRPr="00817B6C">
              <w:rPr>
                <w:szCs w:val="22"/>
              </w:rPr>
              <w:t>Váll</w:t>
            </w:r>
            <w:r>
              <w:rPr>
                <w:szCs w:val="22"/>
              </w:rPr>
              <w:t xml:space="preserve">alati erőforrás-tervezési (ERP) </w:t>
            </w:r>
            <w:r w:rsidRPr="00817B6C">
              <w:rPr>
                <w:szCs w:val="22"/>
              </w:rPr>
              <w:t>rendszerek: SAP ERP.</w:t>
            </w:r>
            <w:r>
              <w:rPr>
                <w:szCs w:val="22"/>
              </w:rPr>
              <w:t xml:space="preserve"> SAP értékesítés és forgalmazás (</w:t>
            </w:r>
            <w:proofErr w:type="spellStart"/>
            <w:r>
              <w:rPr>
                <w:szCs w:val="22"/>
              </w:rPr>
              <w:t>Sales</w:t>
            </w:r>
            <w:proofErr w:type="spellEnd"/>
            <w:r>
              <w:rPr>
                <w:szCs w:val="22"/>
              </w:rPr>
              <w:t xml:space="preserve"> &amp; </w:t>
            </w:r>
            <w:proofErr w:type="spellStart"/>
            <w:r>
              <w:rPr>
                <w:szCs w:val="22"/>
              </w:rPr>
              <w:t>Distribution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386605" w:rsidRDefault="00744E47" w:rsidP="00744E47">
            <w:pPr>
              <w:jc w:val="center"/>
            </w:pPr>
            <w:r w:rsidRPr="00386605">
              <w:rPr>
                <w:szCs w:val="22"/>
              </w:rPr>
              <w:t>Vita, esettanulmány, gyakorlati 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47" w:rsidRDefault="00744E47" w:rsidP="00744E47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44E4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AB6E4D" w:rsidRDefault="00744E47" w:rsidP="00744E47">
            <w:pPr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 xml:space="preserve">Téma: </w:t>
            </w:r>
            <w:r w:rsidRPr="00817B6C">
              <w:rPr>
                <w:szCs w:val="22"/>
              </w:rPr>
              <w:t>Váll</w:t>
            </w:r>
            <w:r>
              <w:rPr>
                <w:szCs w:val="22"/>
              </w:rPr>
              <w:t xml:space="preserve">alati erőforrás-tervezési (ERP) </w:t>
            </w:r>
            <w:r w:rsidRPr="00817B6C">
              <w:rPr>
                <w:szCs w:val="22"/>
              </w:rPr>
              <w:t>rendszerek: SAP ERP.</w:t>
            </w:r>
            <w:r>
              <w:rPr>
                <w:szCs w:val="22"/>
              </w:rPr>
              <w:t xml:space="preserve"> SAP szolgáltatásmenedzsment (Service Management)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386605" w:rsidRDefault="00744E47" w:rsidP="00744E47">
            <w:pPr>
              <w:jc w:val="center"/>
            </w:pPr>
            <w:r w:rsidRPr="00386605">
              <w:rPr>
                <w:szCs w:val="22"/>
              </w:rPr>
              <w:t>Vita, esettanulmány, gyakorlati 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47" w:rsidRDefault="00744E47" w:rsidP="00744E47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44E4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AB6E4D" w:rsidRDefault="00744E47" w:rsidP="00744E47">
            <w:pPr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 xml:space="preserve">Téma: </w:t>
            </w:r>
            <w:r w:rsidRPr="00817B6C">
              <w:rPr>
                <w:szCs w:val="22"/>
              </w:rPr>
              <w:t>Váll</w:t>
            </w:r>
            <w:r>
              <w:rPr>
                <w:szCs w:val="22"/>
              </w:rPr>
              <w:t xml:space="preserve">alati erőforrás-tervezési (ERP) </w:t>
            </w:r>
            <w:r w:rsidRPr="00817B6C">
              <w:rPr>
                <w:szCs w:val="22"/>
              </w:rPr>
              <w:t>rendszerek: SAP ERP.</w:t>
            </w:r>
            <w:r>
              <w:rPr>
                <w:szCs w:val="22"/>
              </w:rPr>
              <w:t xml:space="preserve"> SAP szimulációs játékok különböző forgatókönyvekkel (</w:t>
            </w:r>
            <w:proofErr w:type="spellStart"/>
            <w:r>
              <w:rPr>
                <w:szCs w:val="22"/>
              </w:rPr>
              <w:t>Simulation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games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386605" w:rsidRDefault="00744E47" w:rsidP="00744E47">
            <w:pPr>
              <w:jc w:val="center"/>
            </w:pPr>
            <w:r w:rsidRPr="00386605">
              <w:rPr>
                <w:szCs w:val="22"/>
              </w:rPr>
              <w:t>Vita, esettanulmány, gyakorlati 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47" w:rsidRDefault="00744E47" w:rsidP="00744E47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44E4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AB6E4D" w:rsidRDefault="00744E47" w:rsidP="00744E47">
            <w:pPr>
              <w:rPr>
                <w:szCs w:val="22"/>
              </w:rPr>
            </w:pPr>
            <w:r w:rsidRPr="00943698">
              <w:rPr>
                <w:b/>
                <w:bCs/>
                <w:szCs w:val="22"/>
              </w:rPr>
              <w:t>Téma:</w:t>
            </w:r>
            <w:r w:rsidRPr="00943698">
              <w:rPr>
                <w:szCs w:val="22"/>
              </w:rPr>
              <w:t xml:space="preserve"> </w:t>
            </w:r>
            <w:r w:rsidRPr="00817B6C">
              <w:rPr>
                <w:szCs w:val="22"/>
              </w:rPr>
              <w:t xml:space="preserve">Vezetői döntéstámogató rendszerek: </w:t>
            </w:r>
            <w:proofErr w:type="spellStart"/>
            <w:r w:rsidRPr="00817B6C">
              <w:rPr>
                <w:szCs w:val="22"/>
              </w:rPr>
              <w:t>Power</w:t>
            </w:r>
            <w:proofErr w:type="spellEnd"/>
            <w:r w:rsidRPr="00817B6C">
              <w:rPr>
                <w:szCs w:val="22"/>
              </w:rPr>
              <w:t xml:space="preserve"> BI, Excel </w:t>
            </w:r>
            <w:proofErr w:type="spellStart"/>
            <w:r w:rsidRPr="00817B6C">
              <w:rPr>
                <w:szCs w:val="22"/>
              </w:rPr>
              <w:t>Pivot</w:t>
            </w:r>
            <w:proofErr w:type="spellEnd"/>
            <w:r w:rsidRPr="00817B6C">
              <w:rPr>
                <w:szCs w:val="22"/>
              </w:rPr>
              <w:t xml:space="preserve"> </w:t>
            </w:r>
            <w:proofErr w:type="spellStart"/>
            <w:r w:rsidRPr="00817B6C">
              <w:rPr>
                <w:szCs w:val="22"/>
              </w:rPr>
              <w:t>Table</w:t>
            </w:r>
            <w:proofErr w:type="spellEnd"/>
            <w:r w:rsidRPr="00817B6C">
              <w:rPr>
                <w:szCs w:val="22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47" w:rsidRPr="00386605" w:rsidRDefault="00744E47" w:rsidP="00744E47">
            <w:pPr>
              <w:jc w:val="center"/>
            </w:pPr>
            <w:r w:rsidRPr="00386605">
              <w:rPr>
                <w:szCs w:val="22"/>
              </w:rPr>
              <w:t>Vita, esettanulmány, gyakorlati példák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47" w:rsidRDefault="00744E47" w:rsidP="00744E47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778F4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15" w:rsidRPr="00224215" w:rsidRDefault="005778F4" w:rsidP="00224215">
            <w:pPr>
              <w:pStyle w:val="Fisasubtitlubibliografie"/>
              <w:widowControl w:val="0"/>
              <w:ind w:left="113"/>
              <w:rPr>
                <w:szCs w:val="22"/>
              </w:rPr>
            </w:pPr>
            <w:r w:rsidRPr="00845AEE">
              <w:rPr>
                <w:szCs w:val="22"/>
              </w:rPr>
              <w:lastRenderedPageBreak/>
              <w:t>Kötelező szakirodalom</w:t>
            </w:r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Maczó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K. - Horváth E-né (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ed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.):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Controlling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a gyakorlatban,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Verlag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Dashöfer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Szakkiadó Kft., 2007.</w:t>
            </w:r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José </w:t>
            </w:r>
            <w:proofErr w:type="gramStart"/>
            <w:r w:rsidRPr="00224215">
              <w:rPr>
                <w:rFonts w:cs="Times New Roman"/>
                <w:bCs/>
                <w:szCs w:val="22"/>
                <w:lang w:eastAsia="ro-RO"/>
              </w:rPr>
              <w:t>A</w:t>
            </w:r>
            <w:proofErr w:type="gram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.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Hernández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-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Jim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Keogh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- Franklin F.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Martinez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: SAP R/3 kézikönyv.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Panem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, Budapest, 2007, ISBN: 9789635454693 </w:t>
            </w:r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Hetyei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József: ERP rendszerek Magyarországon a 21. században, COMPUTERBOOKS, Budapest, 2004.</w:t>
            </w:r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Tarcsi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Ádám – Molnár Bálint: Vállalatirányítási rendszerek gazdaságinformatikai megközelítésben. Eötvös Loránd Tudományegyetem Informatikai Kar, Budapest, 2019 </w:t>
            </w:r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SAP UAC GBI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company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template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ppt-k</w:t>
            </w:r>
            <w:proofErr w:type="spellEnd"/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Fazekas Gábor –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Sterbinszky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Nóra: Információs rendszerek </w:t>
            </w:r>
            <w:proofErr w:type="gramStart"/>
            <w:r w:rsidRPr="00224215">
              <w:rPr>
                <w:rFonts w:cs="Times New Roman"/>
                <w:bCs/>
                <w:szCs w:val="22"/>
                <w:lang w:eastAsia="ro-RO"/>
              </w:rPr>
              <w:t>menedzselése</w:t>
            </w:r>
            <w:proofErr w:type="gramEnd"/>
            <w:r w:rsidRPr="00224215">
              <w:rPr>
                <w:rFonts w:cs="Times New Roman"/>
                <w:bCs/>
                <w:szCs w:val="22"/>
                <w:lang w:eastAsia="ro-RO"/>
              </w:rPr>
              <w:t>, Debreceni Egyetem, Debrecen, 2011.</w:t>
            </w:r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Analysing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data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with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Power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BI and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Power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Pivot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in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Excel (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Bussiness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Skills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), Microsoft Press, 2017,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Statele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Unite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ale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Americii</w:t>
            </w:r>
            <w:proofErr w:type="spellEnd"/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Microsoft Excel 2016 Data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Analysis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and Business Modelling, Microsoft Press, 2016,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Statele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Unite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ale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Americii</w:t>
            </w:r>
            <w:proofErr w:type="spellEnd"/>
          </w:p>
          <w:p w:rsidR="00224215" w:rsidRDefault="00224215" w:rsidP="00224215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Introduction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to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SAP S/4HANA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with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Global Bike (GB) –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Courses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and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case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studies</w:t>
            </w:r>
            <w:proofErr w:type="spellEnd"/>
          </w:p>
          <w:p w:rsidR="00224215" w:rsidRDefault="00224215" w:rsidP="00224215">
            <w:pPr>
              <w:pStyle w:val="ListParagraph"/>
              <w:widowControl w:val="0"/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</w:p>
          <w:p w:rsidR="00224215" w:rsidRPr="00224215" w:rsidRDefault="00224215" w:rsidP="00224215">
            <w:pPr>
              <w:pStyle w:val="ListParagraph"/>
              <w:widowControl w:val="0"/>
              <w:suppressAutoHyphens w:val="0"/>
              <w:spacing w:line="276" w:lineRule="auto"/>
              <w:ind w:left="113"/>
              <w:jc w:val="both"/>
              <w:rPr>
                <w:rFonts w:cs="Times New Roman"/>
                <w:b/>
                <w:bCs/>
                <w:szCs w:val="22"/>
                <w:lang w:eastAsia="ro-RO"/>
              </w:rPr>
            </w:pPr>
            <w:r w:rsidRPr="00224215">
              <w:rPr>
                <w:rFonts w:cs="Times New Roman"/>
                <w:b/>
                <w:bCs/>
                <w:szCs w:val="22"/>
                <w:lang w:eastAsia="ro-RO"/>
              </w:rPr>
              <w:t>Ajánlott irodalom:</w:t>
            </w:r>
          </w:p>
          <w:p w:rsidR="00224215" w:rsidRPr="00224215" w:rsidRDefault="00224215" w:rsidP="00224215">
            <w:pPr>
              <w:pStyle w:val="ListParagraph"/>
              <w:widowControl w:val="0"/>
              <w:suppressAutoHyphens w:val="0"/>
              <w:spacing w:line="276" w:lineRule="auto"/>
              <w:ind w:left="113"/>
              <w:jc w:val="both"/>
              <w:rPr>
                <w:rFonts w:cs="Times New Roman"/>
                <w:bCs/>
                <w:szCs w:val="22"/>
                <w:lang w:eastAsia="ro-RO"/>
              </w:rPr>
            </w:pPr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Anthony, R. N. -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Govindarajan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, V.: Menedzsmentkontroll-rendszerek.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Editura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Panem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kiadó - IFUA Horváth &amp;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Partners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>, Budapest, 2013. ISBN 978-9-635455-12-6</w:t>
            </w:r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Horváth&amp;Partners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: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Controlling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,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Complex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>, Budapest, 2008</w:t>
            </w:r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Robert S. K. –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Atkinson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, </w:t>
            </w:r>
            <w:proofErr w:type="gramStart"/>
            <w:r w:rsidRPr="00224215">
              <w:rPr>
                <w:rFonts w:cs="Times New Roman"/>
                <w:bCs/>
                <w:szCs w:val="22"/>
                <w:lang w:eastAsia="ro-RO"/>
              </w:rPr>
              <w:t>A</w:t>
            </w:r>
            <w:proofErr w:type="gramEnd"/>
            <w:r w:rsidRPr="00224215">
              <w:rPr>
                <w:rFonts w:cs="Times New Roman"/>
                <w:bCs/>
                <w:szCs w:val="22"/>
                <w:lang w:eastAsia="ro-RO"/>
              </w:rPr>
              <w:t>. A</w:t>
            </w:r>
            <w:proofErr w:type="gramStart"/>
            <w:r w:rsidRPr="00224215">
              <w:rPr>
                <w:rFonts w:cs="Times New Roman"/>
                <w:bCs/>
                <w:szCs w:val="22"/>
                <w:lang w:eastAsia="ro-RO"/>
              </w:rPr>
              <w:t>.:</w:t>
            </w:r>
            <w:proofErr w:type="gram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Vezetői Üzleti Gazdaságtan,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Panem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>, Budapest, 2003.</w:t>
            </w:r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Kaplan, R. S. - Norton, D. P.: A stratégiaközpontú szervezet.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Editura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Panem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Kiadó, 2002.</w:t>
            </w:r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r w:rsidRPr="00224215">
              <w:rPr>
                <w:rFonts w:cs="Times New Roman"/>
                <w:bCs/>
                <w:szCs w:val="22"/>
                <w:lang w:eastAsia="ro-RO"/>
              </w:rPr>
              <w:t>Kaplan, R. S. - Cooper, R</w:t>
            </w:r>
            <w:proofErr w:type="gramStart"/>
            <w:r w:rsidRPr="00224215">
              <w:rPr>
                <w:rFonts w:cs="Times New Roman"/>
                <w:bCs/>
                <w:szCs w:val="22"/>
                <w:lang w:eastAsia="ro-RO"/>
              </w:rPr>
              <w:t>.:</w:t>
            </w:r>
            <w:proofErr w:type="gram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Költség és hatás - Integrált költségszámítási rendszerek,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Editura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Panem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Kiadó, 2001.</w:t>
            </w:r>
          </w:p>
          <w:p w:rsidR="00224215" w:rsidRPr="00224215" w:rsidRDefault="00224215" w:rsidP="00224215">
            <w:pPr>
              <w:pStyle w:val="ListParagraph"/>
              <w:widowControl w:val="0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cs="Times New Roman"/>
                <w:bCs/>
                <w:szCs w:val="22"/>
                <w:lang w:eastAsia="ro-RO"/>
              </w:rPr>
            </w:pP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Tarczali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Tünde: UML diagramok a gyakorlatban.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Typotext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Kiadó, 2011.</w:t>
            </w:r>
          </w:p>
          <w:p w:rsidR="005778F4" w:rsidRPr="00EB39C6" w:rsidRDefault="00224215" w:rsidP="00224215">
            <w:pPr>
              <w:pStyle w:val="ListParagraph"/>
              <w:widowControl w:val="0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cs="Times New Roman"/>
                <w:bCs/>
                <w:sz w:val="24"/>
                <w:lang w:eastAsia="ro-RO"/>
              </w:rPr>
            </w:pP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Schulz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, Olaf: USING SAP: an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introduction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for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beginners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and business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users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. </w:t>
            </w:r>
            <w:proofErr w:type="spellStart"/>
            <w:r w:rsidRPr="00224215">
              <w:rPr>
                <w:rFonts w:cs="Times New Roman"/>
                <w:bCs/>
                <w:szCs w:val="22"/>
                <w:lang w:eastAsia="ro-RO"/>
              </w:rPr>
              <w:t>Rheinwerk</w:t>
            </w:r>
            <w:proofErr w:type="spellEnd"/>
            <w:r w:rsidRPr="00224215">
              <w:rPr>
                <w:rFonts w:cs="Times New Roman"/>
                <w:bCs/>
                <w:szCs w:val="22"/>
                <w:lang w:eastAsia="ro-RO"/>
              </w:rPr>
              <w:t xml:space="preserve"> Publishing, 2019.</w:t>
            </w:r>
          </w:p>
        </w:tc>
      </w:tr>
    </w:tbl>
    <w:p w:rsidR="00610E08" w:rsidRDefault="00DF63C4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610E08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C25" w:rsidRPr="009506D2" w:rsidRDefault="00BA6123" w:rsidP="006E1461">
            <w:pPr>
              <w:pStyle w:val="TableContents"/>
              <w:widowControl w:val="0"/>
              <w:jc w:val="both"/>
              <w:rPr>
                <w:szCs w:val="22"/>
              </w:rPr>
            </w:pPr>
            <w:r>
              <w:t xml:space="preserve">A tantárgy tartalma kapcsolódik a </w:t>
            </w:r>
            <w:r w:rsidRPr="00BA6123">
              <w:rPr>
                <w:szCs w:val="22"/>
              </w:rPr>
              <w:t xml:space="preserve">hazai és a külföldi </w:t>
            </w:r>
            <w:r w:rsidR="00605D97">
              <w:rPr>
                <w:szCs w:val="22"/>
              </w:rPr>
              <w:t>eg</w:t>
            </w:r>
            <w:r w:rsidR="0017515B">
              <w:rPr>
                <w:szCs w:val="22"/>
              </w:rPr>
              <w:t xml:space="preserve">yetemek gazdasági </w:t>
            </w:r>
            <w:proofErr w:type="gramStart"/>
            <w:r w:rsidR="0017515B">
              <w:rPr>
                <w:szCs w:val="22"/>
              </w:rPr>
              <w:t>profilú</w:t>
            </w:r>
            <w:proofErr w:type="gramEnd"/>
            <w:r w:rsidR="0017515B">
              <w:rPr>
                <w:szCs w:val="22"/>
              </w:rPr>
              <w:t xml:space="preserve"> karok </w:t>
            </w:r>
            <w:r w:rsidRPr="00BA6123">
              <w:rPr>
                <w:szCs w:val="22"/>
              </w:rPr>
              <w:t>tanulmányi programjaihoz.</w:t>
            </w:r>
            <w:r w:rsidR="00D25CE6">
              <w:rPr>
                <w:szCs w:val="22"/>
              </w:rPr>
              <w:t xml:space="preserve"> Annak érdekében, hogy a tantárgy </w:t>
            </w:r>
            <w:r w:rsidR="00117F49">
              <w:rPr>
                <w:szCs w:val="22"/>
              </w:rPr>
              <w:t xml:space="preserve">tematikája jobban igazodjon a </w:t>
            </w:r>
            <w:proofErr w:type="spellStart"/>
            <w:r w:rsidR="00AF6CD2">
              <w:rPr>
                <w:szCs w:val="22"/>
              </w:rPr>
              <w:t>munkaerőpiaci</w:t>
            </w:r>
            <w:proofErr w:type="spellEnd"/>
            <w:r w:rsidR="0017515B">
              <w:rPr>
                <w:szCs w:val="22"/>
              </w:rPr>
              <w:t xml:space="preserve"> </w:t>
            </w:r>
            <w:r w:rsidR="00AF6CD2">
              <w:rPr>
                <w:szCs w:val="22"/>
              </w:rPr>
              <w:t xml:space="preserve"> követelményekhez, a te</w:t>
            </w:r>
            <w:r w:rsidR="0017515B">
              <w:rPr>
                <w:szCs w:val="22"/>
              </w:rPr>
              <w:t xml:space="preserve">matika kialakítását megelőzően </w:t>
            </w:r>
            <w:proofErr w:type="gramStart"/>
            <w:r w:rsidR="00AF6CD2">
              <w:rPr>
                <w:szCs w:val="22"/>
              </w:rPr>
              <w:t>konzultációkat</w:t>
            </w:r>
            <w:proofErr w:type="gramEnd"/>
            <w:r w:rsidR="00AF6CD2">
              <w:rPr>
                <w:szCs w:val="22"/>
              </w:rPr>
              <w:t xml:space="preserve"> </w:t>
            </w:r>
            <w:r w:rsidR="009A7754">
              <w:rPr>
                <w:szCs w:val="22"/>
              </w:rPr>
              <w:t>tartottunk az üzlet</w:t>
            </w:r>
            <w:r w:rsidR="0017515B">
              <w:rPr>
                <w:szCs w:val="22"/>
              </w:rPr>
              <w:t>i</w:t>
            </w:r>
            <w:r w:rsidR="009A7754">
              <w:rPr>
                <w:szCs w:val="22"/>
              </w:rPr>
              <w:t xml:space="preserve"> környezet képviselőivel, elemzőkkel és a területen dolgozó szakemberekkel </w:t>
            </w:r>
            <w:r w:rsidR="006E1461">
              <w:rPr>
                <w:szCs w:val="22"/>
              </w:rPr>
              <w:t>a döntéstámogató informatikai</w:t>
            </w:r>
            <w:r w:rsidR="009A7754">
              <w:rPr>
                <w:szCs w:val="22"/>
              </w:rPr>
              <w:t xml:space="preserve"> rendszerek bevezetését tekintően. </w:t>
            </w:r>
          </w:p>
        </w:tc>
      </w:tr>
    </w:tbl>
    <w:p w:rsidR="00610E08" w:rsidRDefault="00DF63C4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610E08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DF63C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610E08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DF63C4">
            <w:pPr>
              <w:widowControl w:val="0"/>
              <w:numPr>
                <w:ilvl w:val="1"/>
                <w:numId w:val="2"/>
              </w:numPr>
            </w:pPr>
            <w:proofErr w:type="gramStart"/>
            <w:r>
              <w:rPr>
                <w:szCs w:val="22"/>
              </w:rPr>
              <w:t>Kurzus</w:t>
            </w:r>
            <w:proofErr w:type="gramEnd"/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08" w:rsidRDefault="00E16B9F" w:rsidP="00152EB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152EBF">
              <w:rPr>
                <w:szCs w:val="22"/>
              </w:rPr>
              <w:t>Vizsga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E16B9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- </w:t>
            </w:r>
            <w:proofErr w:type="spellStart"/>
            <w:r>
              <w:rPr>
                <w:szCs w:val="22"/>
              </w:rPr>
              <w:t>Moodle</w:t>
            </w:r>
            <w:proofErr w:type="spellEnd"/>
            <w:r>
              <w:rPr>
                <w:szCs w:val="22"/>
              </w:rPr>
              <w:t xml:space="preserve"> teszt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08" w:rsidRDefault="00D95935" w:rsidP="008E48DE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E16B9F">
              <w:rPr>
                <w:szCs w:val="22"/>
              </w:rPr>
              <w:t>0%</w:t>
            </w:r>
          </w:p>
        </w:tc>
      </w:tr>
      <w:tr w:rsidR="00610E08" w:rsidTr="00707BF2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E08" w:rsidRDefault="00DF63C4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E08" w:rsidRPr="00330D2D" w:rsidRDefault="00E16B9F" w:rsidP="00B840C4">
            <w:pPr>
              <w:widowControl w:val="0"/>
              <w:rPr>
                <w:szCs w:val="22"/>
              </w:rPr>
            </w:pPr>
            <w:proofErr w:type="gramStart"/>
            <w:r w:rsidRPr="00E16B9F">
              <w:rPr>
                <w:szCs w:val="22"/>
              </w:rPr>
              <w:t>Aktív</w:t>
            </w:r>
            <w:proofErr w:type="gramEnd"/>
            <w:r w:rsidRPr="00E16B9F">
              <w:rPr>
                <w:szCs w:val="22"/>
              </w:rPr>
              <w:t xml:space="preserve"> részvétel a vitákban, </w:t>
            </w:r>
            <w:r w:rsidR="009506D2">
              <w:rPr>
                <w:szCs w:val="22"/>
              </w:rPr>
              <w:t xml:space="preserve">SAP esettanulmányok megoldása, SAP műveletekből álló </w:t>
            </w:r>
            <w:r w:rsidR="00B840C4">
              <w:rPr>
                <w:szCs w:val="22"/>
              </w:rPr>
              <w:t>gyakorlat teljesítése</w:t>
            </w:r>
            <w:r w:rsidR="00330D2D">
              <w:rPr>
                <w:szCs w:val="22"/>
              </w:rPr>
              <w:t>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E08" w:rsidRDefault="00E16B9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- Jelenlét</w:t>
            </w:r>
          </w:p>
          <w:p w:rsidR="00E16B9F" w:rsidRDefault="00E16B9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9506D2">
              <w:rPr>
                <w:szCs w:val="22"/>
              </w:rPr>
              <w:t xml:space="preserve">Gyakorlati SAP </w:t>
            </w:r>
            <w:r w:rsidR="00B840C4">
              <w:rPr>
                <w:szCs w:val="22"/>
              </w:rPr>
              <w:t>gyakorlat</w:t>
            </w:r>
            <w:r w:rsidR="001F2FE5">
              <w:rPr>
                <w:szCs w:val="22"/>
              </w:rPr>
              <w:t xml:space="preserve"> </w:t>
            </w:r>
            <w:r w:rsidR="0050336D">
              <w:rPr>
                <w:szCs w:val="22"/>
              </w:rPr>
              <w:t>megoldása</w:t>
            </w:r>
          </w:p>
          <w:p w:rsidR="00707BF2" w:rsidRDefault="00E16B9F" w:rsidP="00707BF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E16B9F">
              <w:rPr>
                <w:szCs w:val="22"/>
              </w:rPr>
              <w:t>Félévközi értékelés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E08" w:rsidRDefault="00D95935" w:rsidP="008E48DE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E16B9F">
              <w:rPr>
                <w:szCs w:val="22"/>
              </w:rPr>
              <w:t>0%</w:t>
            </w:r>
          </w:p>
        </w:tc>
      </w:tr>
      <w:tr w:rsidR="00610E08" w:rsidTr="00707BF2">
        <w:trPr>
          <w:trHeight w:val="578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B9F" w:rsidRPr="00E16B9F" w:rsidRDefault="00DF63C4" w:rsidP="00E16B9F">
            <w:pPr>
              <w:widowControl w:val="0"/>
              <w:numPr>
                <w:ilvl w:val="1"/>
                <w:numId w:val="2"/>
              </w:numPr>
            </w:pPr>
            <w:proofErr w:type="gramStart"/>
            <w:r>
              <w:rPr>
                <w:szCs w:val="22"/>
              </w:rPr>
              <w:lastRenderedPageBreak/>
              <w:t>M</w:t>
            </w:r>
            <w:r w:rsidR="00E16B9F">
              <w:rPr>
                <w:szCs w:val="22"/>
              </w:rPr>
              <w:t>inimálisan</w:t>
            </w:r>
            <w:proofErr w:type="gramEnd"/>
            <w:r w:rsidR="00E16B9F">
              <w:rPr>
                <w:szCs w:val="22"/>
              </w:rPr>
              <w:t xml:space="preserve"> elvárt teljesítmény:</w:t>
            </w:r>
            <w:bookmarkStart w:id="0" w:name="_GoBack"/>
            <w:bookmarkEnd w:id="0"/>
          </w:p>
          <w:p w:rsidR="00E16B9F" w:rsidRDefault="00E16B9F" w:rsidP="00E16B9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- tananyag ismerete alapvető szinten;</w:t>
            </w:r>
          </w:p>
          <w:p w:rsidR="00E16B9F" w:rsidRDefault="00E16B9F" w:rsidP="00E16B9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3659DE">
              <w:rPr>
                <w:szCs w:val="22"/>
              </w:rPr>
              <w:t>teszt</w:t>
            </w:r>
            <w:r w:rsidR="001F2FE5">
              <w:rPr>
                <w:szCs w:val="22"/>
              </w:rPr>
              <w:t>feladatok</w:t>
            </w:r>
            <w:r>
              <w:rPr>
                <w:szCs w:val="22"/>
              </w:rPr>
              <w:t xml:space="preserve"> </w:t>
            </w:r>
            <w:r w:rsidR="001F2FE5">
              <w:rPr>
                <w:szCs w:val="22"/>
              </w:rPr>
              <w:t>megoldása;</w:t>
            </w:r>
          </w:p>
          <w:p w:rsidR="00E16B9F" w:rsidRPr="00E16B9F" w:rsidRDefault="00E16B9F" w:rsidP="00E16B9F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 w:rsidRPr="00E16B9F">
              <w:rPr>
                <w:szCs w:val="22"/>
              </w:rPr>
              <w:t>aktív</w:t>
            </w:r>
            <w:proofErr w:type="gramEnd"/>
            <w:r w:rsidRPr="00E16B9F">
              <w:rPr>
                <w:szCs w:val="22"/>
              </w:rPr>
              <w:t xml:space="preserve"> részvétel a szemináriumokon tárgyalt esettanulmányokban;</w:t>
            </w:r>
          </w:p>
        </w:tc>
      </w:tr>
      <w:tr w:rsidR="00610E08">
        <w:tc>
          <w:tcPr>
            <w:tcW w:w="2548" w:type="dxa"/>
            <w:gridSpan w:val="2"/>
            <w:shd w:val="clear" w:color="auto" w:fill="auto"/>
          </w:tcPr>
          <w:p w:rsidR="00610E08" w:rsidRDefault="00DF63C4">
            <w:pPr>
              <w:widowControl w:val="0"/>
            </w:pPr>
            <w:r>
              <w:rPr>
                <w:b/>
                <w:bCs/>
              </w:rPr>
              <w:t xml:space="preserve">Kitöltés </w:t>
            </w:r>
            <w:proofErr w:type="gramStart"/>
            <w:r>
              <w:rPr>
                <w:b/>
                <w:bCs/>
              </w:rPr>
              <w:t>dátuma</w:t>
            </w:r>
            <w:proofErr w:type="gramEnd"/>
          </w:p>
        </w:tc>
        <w:tc>
          <w:tcPr>
            <w:tcW w:w="3349" w:type="dxa"/>
            <w:gridSpan w:val="3"/>
            <w:shd w:val="clear" w:color="auto" w:fill="auto"/>
          </w:tcPr>
          <w:p w:rsidR="00610E08" w:rsidRDefault="00DF63C4">
            <w:pPr>
              <w:widowControl w:val="0"/>
            </w:pPr>
            <w:r>
              <w:rPr>
                <w:b/>
                <w:bCs/>
              </w:rPr>
              <w:t xml:space="preserve">A </w:t>
            </w:r>
            <w:proofErr w:type="gramStart"/>
            <w:r>
              <w:rPr>
                <w:b/>
                <w:bCs/>
              </w:rPr>
              <w:t>kurzust</w:t>
            </w:r>
            <w:proofErr w:type="gramEnd"/>
            <w:r>
              <w:rPr>
                <w:b/>
                <w:bCs/>
              </w:rPr>
              <w:t xml:space="preserve">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:rsidR="00610E08" w:rsidRDefault="00DF63C4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610E08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:rsidR="00610E08" w:rsidRDefault="00DF63C4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:rsidR="00610E08" w:rsidRDefault="00E16B9F" w:rsidP="00793C5D">
            <w:pPr>
              <w:widowControl w:val="0"/>
              <w:tabs>
                <w:tab w:val="left" w:leader="dot" w:pos="2835"/>
              </w:tabs>
              <w:jc w:val="center"/>
            </w:pPr>
            <w:r>
              <w:t>Dr. Kulcsár Edina Éva</w:t>
            </w: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:rsidR="00610E08" w:rsidRDefault="00E16B9F" w:rsidP="00793C5D">
            <w:pPr>
              <w:widowControl w:val="0"/>
              <w:tabs>
                <w:tab w:val="left" w:leader="dot" w:pos="2835"/>
              </w:tabs>
              <w:jc w:val="center"/>
            </w:pPr>
            <w:r>
              <w:t>Dr. Kulcsár Edina Éva</w:t>
            </w:r>
          </w:p>
        </w:tc>
      </w:tr>
      <w:tr w:rsidR="00610E08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:rsidR="00610E08" w:rsidRDefault="00DF63C4">
            <w:pPr>
              <w:widowControl w:val="0"/>
            </w:pPr>
            <w:r>
              <w:rPr>
                <w:b/>
                <w:bCs/>
              </w:rPr>
              <w:t xml:space="preserve">Tanszéki jóváhagyás </w:t>
            </w:r>
            <w:proofErr w:type="gramStart"/>
            <w:r>
              <w:rPr>
                <w:b/>
                <w:bCs/>
              </w:rPr>
              <w:t>dátuma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:rsidR="00610E08" w:rsidRDefault="00DF63C4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610E08" w:rsidTr="00793C5D">
        <w:trPr>
          <w:trHeight w:val="878"/>
        </w:trPr>
        <w:tc>
          <w:tcPr>
            <w:tcW w:w="4417" w:type="dxa"/>
            <w:gridSpan w:val="3"/>
            <w:shd w:val="clear" w:color="auto" w:fill="auto"/>
            <w:vAlign w:val="bottom"/>
          </w:tcPr>
          <w:p w:rsidR="00610E08" w:rsidRDefault="00E16B9F">
            <w:pPr>
              <w:widowControl w:val="0"/>
              <w:tabs>
                <w:tab w:val="left" w:leader="dot" w:pos="2835"/>
              </w:tabs>
            </w:pPr>
            <w:r>
              <w:t>2023. szeptember 18.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:rsidR="00610E08" w:rsidRDefault="00E16B9F">
            <w:pPr>
              <w:widowControl w:val="0"/>
              <w:tabs>
                <w:tab w:val="left" w:leader="dot" w:pos="2835"/>
              </w:tabs>
            </w:pPr>
            <w:r>
              <w:t>Dr. Veres Edit</w:t>
            </w:r>
          </w:p>
        </w:tc>
      </w:tr>
    </w:tbl>
    <w:p w:rsidR="00610E08" w:rsidRDefault="00610E08"/>
    <w:sectPr w:rsidR="00610E08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74E"/>
    <w:multiLevelType w:val="hybridMultilevel"/>
    <w:tmpl w:val="9EE68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5C23"/>
    <w:multiLevelType w:val="multilevel"/>
    <w:tmpl w:val="F7FAC9C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2132344F"/>
    <w:multiLevelType w:val="hybridMultilevel"/>
    <w:tmpl w:val="099AC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84AC7"/>
    <w:multiLevelType w:val="hybridMultilevel"/>
    <w:tmpl w:val="F498F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0BE6"/>
    <w:multiLevelType w:val="hybridMultilevel"/>
    <w:tmpl w:val="72FA4D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053D"/>
    <w:multiLevelType w:val="hybridMultilevel"/>
    <w:tmpl w:val="694C0218"/>
    <w:lvl w:ilvl="0" w:tplc="040E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3D99656B"/>
    <w:multiLevelType w:val="hybridMultilevel"/>
    <w:tmpl w:val="95E894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7DB5"/>
    <w:multiLevelType w:val="hybridMultilevel"/>
    <w:tmpl w:val="95E894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92E52"/>
    <w:multiLevelType w:val="multilevel"/>
    <w:tmpl w:val="5A4474C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9" w15:restartNumberingAfterBreak="0">
    <w:nsid w:val="5CD46A20"/>
    <w:multiLevelType w:val="multilevel"/>
    <w:tmpl w:val="18723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6151161"/>
    <w:multiLevelType w:val="multilevel"/>
    <w:tmpl w:val="B74456F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8"/>
    <w:rsid w:val="00005FE8"/>
    <w:rsid w:val="0001379A"/>
    <w:rsid w:val="00034111"/>
    <w:rsid w:val="000B52E0"/>
    <w:rsid w:val="000C7BB4"/>
    <w:rsid w:val="00107562"/>
    <w:rsid w:val="00117F49"/>
    <w:rsid w:val="00135E49"/>
    <w:rsid w:val="00152EBF"/>
    <w:rsid w:val="0017515B"/>
    <w:rsid w:val="00177CB1"/>
    <w:rsid w:val="00186425"/>
    <w:rsid w:val="001879BC"/>
    <w:rsid w:val="00197C11"/>
    <w:rsid w:val="001A5614"/>
    <w:rsid w:val="001D464D"/>
    <w:rsid w:val="001D6DD0"/>
    <w:rsid w:val="001E5D6B"/>
    <w:rsid w:val="001F2FE5"/>
    <w:rsid w:val="001F36C6"/>
    <w:rsid w:val="001F5CF1"/>
    <w:rsid w:val="001F5E2C"/>
    <w:rsid w:val="002210EC"/>
    <w:rsid w:val="00224215"/>
    <w:rsid w:val="00230D99"/>
    <w:rsid w:val="00237E5C"/>
    <w:rsid w:val="0025215C"/>
    <w:rsid w:val="00274169"/>
    <w:rsid w:val="00285779"/>
    <w:rsid w:val="00291466"/>
    <w:rsid w:val="002B5044"/>
    <w:rsid w:val="002C15E8"/>
    <w:rsid w:val="002C60F6"/>
    <w:rsid w:val="002E1BF9"/>
    <w:rsid w:val="002E2A43"/>
    <w:rsid w:val="00321DB9"/>
    <w:rsid w:val="00326A12"/>
    <w:rsid w:val="00330D2D"/>
    <w:rsid w:val="0034207A"/>
    <w:rsid w:val="00360686"/>
    <w:rsid w:val="0036109B"/>
    <w:rsid w:val="003659DE"/>
    <w:rsid w:val="00386605"/>
    <w:rsid w:val="0039284B"/>
    <w:rsid w:val="003A09D0"/>
    <w:rsid w:val="003E2439"/>
    <w:rsid w:val="003F2C22"/>
    <w:rsid w:val="00401867"/>
    <w:rsid w:val="0041735C"/>
    <w:rsid w:val="00432AC7"/>
    <w:rsid w:val="004411C1"/>
    <w:rsid w:val="0045622F"/>
    <w:rsid w:val="0046259A"/>
    <w:rsid w:val="004650C4"/>
    <w:rsid w:val="00475A91"/>
    <w:rsid w:val="004803D0"/>
    <w:rsid w:val="0049248F"/>
    <w:rsid w:val="004A77C6"/>
    <w:rsid w:val="004C053B"/>
    <w:rsid w:val="004C164A"/>
    <w:rsid w:val="004C2D43"/>
    <w:rsid w:val="004E13B9"/>
    <w:rsid w:val="0050336D"/>
    <w:rsid w:val="00507B15"/>
    <w:rsid w:val="005237CB"/>
    <w:rsid w:val="00533D5B"/>
    <w:rsid w:val="0054391C"/>
    <w:rsid w:val="0055445A"/>
    <w:rsid w:val="005778F4"/>
    <w:rsid w:val="005963CD"/>
    <w:rsid w:val="005A1403"/>
    <w:rsid w:val="005B06F4"/>
    <w:rsid w:val="005C345E"/>
    <w:rsid w:val="005C677A"/>
    <w:rsid w:val="005D7491"/>
    <w:rsid w:val="005E0D04"/>
    <w:rsid w:val="005E67CB"/>
    <w:rsid w:val="005E6CC5"/>
    <w:rsid w:val="00601CD6"/>
    <w:rsid w:val="00605D97"/>
    <w:rsid w:val="00610E08"/>
    <w:rsid w:val="006229B8"/>
    <w:rsid w:val="006256CC"/>
    <w:rsid w:val="00634865"/>
    <w:rsid w:val="006413C5"/>
    <w:rsid w:val="00647C25"/>
    <w:rsid w:val="00670D60"/>
    <w:rsid w:val="00677ABE"/>
    <w:rsid w:val="006C3017"/>
    <w:rsid w:val="006E0A21"/>
    <w:rsid w:val="006E1461"/>
    <w:rsid w:val="006E71CC"/>
    <w:rsid w:val="006F0565"/>
    <w:rsid w:val="006F19ED"/>
    <w:rsid w:val="00706B5B"/>
    <w:rsid w:val="00707BF2"/>
    <w:rsid w:val="00733918"/>
    <w:rsid w:val="007340A4"/>
    <w:rsid w:val="00742E06"/>
    <w:rsid w:val="00744E47"/>
    <w:rsid w:val="00765201"/>
    <w:rsid w:val="00772679"/>
    <w:rsid w:val="007757FF"/>
    <w:rsid w:val="00784A62"/>
    <w:rsid w:val="00786BD2"/>
    <w:rsid w:val="00793C5D"/>
    <w:rsid w:val="00795415"/>
    <w:rsid w:val="007A5277"/>
    <w:rsid w:val="007B090F"/>
    <w:rsid w:val="007B2EE3"/>
    <w:rsid w:val="007B403F"/>
    <w:rsid w:val="00803A77"/>
    <w:rsid w:val="00814DD1"/>
    <w:rsid w:val="00817B6C"/>
    <w:rsid w:val="00845162"/>
    <w:rsid w:val="00845AEE"/>
    <w:rsid w:val="00846F0B"/>
    <w:rsid w:val="008533D5"/>
    <w:rsid w:val="008617F5"/>
    <w:rsid w:val="00874088"/>
    <w:rsid w:val="0089282C"/>
    <w:rsid w:val="008A21A7"/>
    <w:rsid w:val="008A4E08"/>
    <w:rsid w:val="008A55A1"/>
    <w:rsid w:val="008B76BD"/>
    <w:rsid w:val="008C594B"/>
    <w:rsid w:val="008C5DF0"/>
    <w:rsid w:val="008D3274"/>
    <w:rsid w:val="008E48DE"/>
    <w:rsid w:val="00905EAE"/>
    <w:rsid w:val="00912CAE"/>
    <w:rsid w:val="00913495"/>
    <w:rsid w:val="009157BB"/>
    <w:rsid w:val="00943698"/>
    <w:rsid w:val="009506D2"/>
    <w:rsid w:val="00971443"/>
    <w:rsid w:val="00974308"/>
    <w:rsid w:val="00981E3E"/>
    <w:rsid w:val="009A7754"/>
    <w:rsid w:val="009B4900"/>
    <w:rsid w:val="009E1ED1"/>
    <w:rsid w:val="00A179D5"/>
    <w:rsid w:val="00A30F73"/>
    <w:rsid w:val="00A334A2"/>
    <w:rsid w:val="00A355BB"/>
    <w:rsid w:val="00A61A0A"/>
    <w:rsid w:val="00A65E29"/>
    <w:rsid w:val="00A770FE"/>
    <w:rsid w:val="00A77D73"/>
    <w:rsid w:val="00A84F3C"/>
    <w:rsid w:val="00A961F7"/>
    <w:rsid w:val="00AB6E4D"/>
    <w:rsid w:val="00AC4B1F"/>
    <w:rsid w:val="00AD66BF"/>
    <w:rsid w:val="00AD7670"/>
    <w:rsid w:val="00AE1291"/>
    <w:rsid w:val="00AE4AA8"/>
    <w:rsid w:val="00AF6CD2"/>
    <w:rsid w:val="00B13AAB"/>
    <w:rsid w:val="00B1621F"/>
    <w:rsid w:val="00B323A1"/>
    <w:rsid w:val="00B66375"/>
    <w:rsid w:val="00B818B3"/>
    <w:rsid w:val="00B840C4"/>
    <w:rsid w:val="00BA6123"/>
    <w:rsid w:val="00BB373E"/>
    <w:rsid w:val="00BB7228"/>
    <w:rsid w:val="00C14B64"/>
    <w:rsid w:val="00C90516"/>
    <w:rsid w:val="00CA2446"/>
    <w:rsid w:val="00CC2D6A"/>
    <w:rsid w:val="00CC692D"/>
    <w:rsid w:val="00CD2005"/>
    <w:rsid w:val="00CD21DA"/>
    <w:rsid w:val="00CF0CD9"/>
    <w:rsid w:val="00D07374"/>
    <w:rsid w:val="00D25CE6"/>
    <w:rsid w:val="00D25E0E"/>
    <w:rsid w:val="00D57106"/>
    <w:rsid w:val="00D62400"/>
    <w:rsid w:val="00D71FEC"/>
    <w:rsid w:val="00D854CE"/>
    <w:rsid w:val="00D95935"/>
    <w:rsid w:val="00DB7FBB"/>
    <w:rsid w:val="00DD0094"/>
    <w:rsid w:val="00DD3B47"/>
    <w:rsid w:val="00DF3C82"/>
    <w:rsid w:val="00DF63C4"/>
    <w:rsid w:val="00E05AD5"/>
    <w:rsid w:val="00E16B9F"/>
    <w:rsid w:val="00E25C77"/>
    <w:rsid w:val="00E308DC"/>
    <w:rsid w:val="00E32CE7"/>
    <w:rsid w:val="00E51F7A"/>
    <w:rsid w:val="00E53F87"/>
    <w:rsid w:val="00E72AE6"/>
    <w:rsid w:val="00E749C5"/>
    <w:rsid w:val="00E968C9"/>
    <w:rsid w:val="00EB19CD"/>
    <w:rsid w:val="00EB39C6"/>
    <w:rsid w:val="00ED1B62"/>
    <w:rsid w:val="00EF6725"/>
    <w:rsid w:val="00F055BC"/>
    <w:rsid w:val="00F05B8D"/>
    <w:rsid w:val="00F1460D"/>
    <w:rsid w:val="00F16C1C"/>
    <w:rsid w:val="00F202E4"/>
    <w:rsid w:val="00F263BE"/>
    <w:rsid w:val="00F6125F"/>
    <w:rsid w:val="00F64F67"/>
    <w:rsid w:val="00F65EE7"/>
    <w:rsid w:val="00F70DCE"/>
    <w:rsid w:val="00F72C50"/>
    <w:rsid w:val="00F8294F"/>
    <w:rsid w:val="00FB4885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29C26-59A7-4A2D-9624-23DA675C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5F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character" w:customStyle="1" w:styleId="BodyTextChar">
    <w:name w:val="Body Text Char"/>
    <w:basedOn w:val="DefaultParagraphFont"/>
    <w:link w:val="BodyText"/>
    <w:rsid w:val="006F0565"/>
    <w:rPr>
      <w:rFonts w:ascii="Times New Roman" w:hAnsi="Times New Roman"/>
      <w:sz w:val="22"/>
    </w:rPr>
  </w:style>
  <w:style w:type="paragraph" w:customStyle="1" w:styleId="Default">
    <w:name w:val="Default"/>
    <w:rsid w:val="00912CA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BEE3-0E95-45CF-9818-DBBE91DB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Kulcsár E</cp:lastModifiedBy>
  <cp:revision>110</cp:revision>
  <dcterms:created xsi:type="dcterms:W3CDTF">2023-10-04T13:26:00Z</dcterms:created>
  <dcterms:modified xsi:type="dcterms:W3CDTF">2023-10-05T09:46:00Z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ea8466a8a59e7d47f9f63192da2806b6732deac8d78eca5fbf949e4cab03ea95</vt:lpwstr>
  </property>
</Properties>
</file>